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u w:val="none"/>
          <w:lang w:val="en-US" w:eastAsia="zh-CN"/>
        </w:rPr>
      </w:pPr>
    </w:p>
    <w:p>
      <w:pPr>
        <w:rPr>
          <w:rFonts w:hint="eastAsia"/>
          <w:u w:val="none"/>
          <w:lang w:val="en-US" w:eastAsia="zh-CN"/>
        </w:rPr>
      </w:pPr>
      <w:r>
        <w:rPr>
          <w:rFonts w:hint="eastAsia"/>
          <w:u w:val="none"/>
          <w:lang w:val="en-US" w:eastAsia="zh-CN"/>
        </w:rPr>
        <w:t xml:space="preserve">         </w:t>
      </w:r>
    </w:p>
    <w:p>
      <w:pPr>
        <w:ind w:firstLine="420" w:firstLineChars="200"/>
        <w:rPr>
          <w:rFonts w:hint="eastAsia"/>
          <w:u w:val="none"/>
          <w:lang w:val="en-US" w:eastAsia="zh-CN"/>
        </w:rPr>
      </w:pPr>
    </w:p>
    <w:p>
      <w:pPr>
        <w:jc w:val="center"/>
        <w:rPr>
          <w:rFonts w:hint="eastAsia"/>
          <w:b/>
          <w:bCs/>
          <w:sz w:val="40"/>
          <w:szCs w:val="40"/>
          <w:u w:val="none"/>
          <w:lang w:val="en-US" w:eastAsia="zh-CN"/>
        </w:rPr>
      </w:pPr>
      <w:r>
        <w:rPr>
          <w:rFonts w:hint="eastAsia"/>
          <w:b/>
          <w:bCs/>
          <w:sz w:val="40"/>
          <w:szCs w:val="40"/>
          <w:u w:val="none"/>
          <w:lang w:val="en-US" w:eastAsia="zh-CN"/>
        </w:rPr>
        <w:t>剧场供暖机组电路改造</w:t>
      </w:r>
    </w:p>
    <w:p>
      <w:pPr>
        <w:jc w:val="center"/>
        <w:rPr>
          <w:rFonts w:hint="eastAsia" w:asciiTheme="minorEastAsia" w:hAnsiTheme="minorEastAsia" w:eastAsiaTheme="minorEastAsia" w:cstheme="minorEastAsia"/>
          <w:b/>
          <w:bCs/>
          <w:sz w:val="28"/>
          <w:szCs w:val="28"/>
          <w:u w:val="none"/>
          <w:lang w:val="en-US" w:eastAsia="zh-CN"/>
        </w:rPr>
      </w:pPr>
      <w:r>
        <w:rPr>
          <w:rFonts w:hint="eastAsia" w:asciiTheme="minorEastAsia" w:hAnsiTheme="minorEastAsia" w:eastAsiaTheme="minorEastAsia" w:cstheme="minorEastAsia"/>
          <w:b/>
          <w:bCs/>
          <w:sz w:val="28"/>
          <w:szCs w:val="28"/>
          <w:u w:val="none"/>
          <w:lang w:val="en-US" w:eastAsia="zh-CN"/>
        </w:rPr>
        <w:t>（采购编号：</w:t>
      </w:r>
      <w:r>
        <w:rPr>
          <w:rFonts w:hint="eastAsia" w:asciiTheme="minorEastAsia" w:hAnsiTheme="minorEastAsia" w:cstheme="minorEastAsia"/>
          <w:b/>
          <w:bCs/>
          <w:sz w:val="28"/>
          <w:szCs w:val="28"/>
          <w:u w:val="none"/>
          <w:lang w:val="en-US" w:eastAsia="zh-CN"/>
        </w:rPr>
        <w:t>青文馆自采-004</w:t>
      </w:r>
      <w:r>
        <w:rPr>
          <w:rFonts w:hint="eastAsia" w:asciiTheme="minorEastAsia" w:hAnsiTheme="minorEastAsia" w:eastAsiaTheme="minorEastAsia" w:cstheme="minorEastAsia"/>
          <w:b/>
          <w:bCs/>
          <w:sz w:val="28"/>
          <w:szCs w:val="28"/>
          <w:u w:val="none"/>
          <w:lang w:val="en-US" w:eastAsia="zh-CN"/>
        </w:rPr>
        <w:t>）</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21"/>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b/>
          <w:bCs/>
          <w:sz w:val="72"/>
          <w:szCs w:val="72"/>
          <w:lang w:val="en-US" w:eastAsia="zh-CN"/>
        </w:rPr>
      </w:pPr>
      <w:r>
        <w:rPr>
          <w:rFonts w:hint="eastAsia"/>
          <w:b/>
          <w:bCs/>
          <w:sz w:val="72"/>
          <w:szCs w:val="72"/>
          <w:lang w:val="en-US" w:eastAsia="zh-CN"/>
        </w:rPr>
        <w:t>询比采购文件</w:t>
      </w:r>
    </w:p>
    <w:p>
      <w:pPr>
        <w:jc w:val="center"/>
        <w:rPr>
          <w:rFonts w:hint="eastAsia"/>
          <w:b/>
          <w:bCs/>
          <w:sz w:val="52"/>
          <w:szCs w:val="52"/>
          <w:lang w:val="en-US" w:eastAsia="zh-CN"/>
        </w:rPr>
      </w:pPr>
    </w:p>
    <w:p>
      <w:pPr>
        <w:jc w:val="center"/>
        <w:rPr>
          <w:rFonts w:hint="eastAsia"/>
          <w:b/>
          <w:bCs/>
          <w:sz w:val="52"/>
          <w:szCs w:val="52"/>
          <w:lang w:val="en-US" w:eastAsia="zh-CN"/>
        </w:rPr>
      </w:pPr>
    </w:p>
    <w:p>
      <w:pPr>
        <w:jc w:val="center"/>
        <w:rPr>
          <w:rFonts w:hint="eastAsia"/>
          <w:b/>
          <w:bCs/>
          <w:sz w:val="52"/>
          <w:szCs w:val="52"/>
          <w:lang w:val="en-US" w:eastAsia="zh-CN"/>
        </w:rPr>
      </w:pPr>
    </w:p>
    <w:p>
      <w:pPr>
        <w:jc w:val="center"/>
        <w:rPr>
          <w:rFonts w:hint="eastAsia"/>
          <w:b/>
          <w:bCs/>
          <w:sz w:val="52"/>
          <w:szCs w:val="52"/>
          <w:lang w:val="en-US" w:eastAsia="zh-CN"/>
        </w:rPr>
      </w:pPr>
    </w:p>
    <w:p>
      <w:pPr>
        <w:ind w:firstLine="1687" w:firstLineChars="600"/>
        <w:jc w:val="center"/>
        <w:rPr>
          <w:rFonts w:hint="eastAsia"/>
          <w:b/>
          <w:bCs/>
          <w:sz w:val="28"/>
          <w:szCs w:val="28"/>
          <w:lang w:val="en-US" w:eastAsia="zh-CN"/>
        </w:rPr>
      </w:pPr>
      <w:r>
        <w:rPr>
          <w:rFonts w:hint="eastAsia"/>
          <w:b/>
          <w:bCs/>
          <w:sz w:val="28"/>
          <w:szCs w:val="28"/>
          <w:lang w:val="en-US" w:eastAsia="zh-CN"/>
        </w:rPr>
        <w:t>采 购 人：青海省文化馆</w:t>
      </w:r>
    </w:p>
    <w:p>
      <w:pPr>
        <w:jc w:val="center"/>
        <w:rPr>
          <w:rFonts w:hint="default"/>
          <w:lang w:val="en-US" w:eastAsia="zh-CN"/>
        </w:rPr>
      </w:pPr>
      <w:r>
        <w:rPr>
          <w:rFonts w:hint="eastAsia"/>
          <w:b/>
          <w:bCs/>
          <w:color w:val="auto"/>
          <w:sz w:val="28"/>
          <w:szCs w:val="28"/>
          <w:u w:val="single"/>
          <w:lang w:val="en-US" w:eastAsia="zh-CN"/>
        </w:rPr>
        <w:t>2021</w:t>
      </w:r>
      <w:r>
        <w:rPr>
          <w:rFonts w:hint="eastAsia"/>
          <w:b/>
          <w:bCs/>
          <w:color w:val="auto"/>
          <w:sz w:val="28"/>
          <w:szCs w:val="28"/>
          <w:lang w:val="en-US" w:eastAsia="zh-CN"/>
        </w:rPr>
        <w:t>年</w:t>
      </w:r>
      <w:r>
        <w:rPr>
          <w:rFonts w:hint="eastAsia"/>
          <w:b/>
          <w:bCs/>
          <w:color w:val="auto"/>
          <w:sz w:val="28"/>
          <w:szCs w:val="28"/>
          <w:u w:val="single"/>
          <w:lang w:val="en-US" w:eastAsia="zh-CN"/>
        </w:rPr>
        <w:t>9</w:t>
      </w:r>
      <w:r>
        <w:rPr>
          <w:rFonts w:hint="eastAsia"/>
          <w:b/>
          <w:bCs/>
          <w:color w:val="auto"/>
          <w:sz w:val="28"/>
          <w:szCs w:val="28"/>
          <w:lang w:val="en-US" w:eastAsia="zh-CN"/>
        </w:rPr>
        <w:t>月</w:t>
      </w:r>
      <w:r>
        <w:rPr>
          <w:rFonts w:hint="default"/>
          <w:lang w:val="en-US" w:eastAsia="zh-CN"/>
        </w:rPr>
        <w:br w:type="page"/>
      </w:r>
    </w:p>
    <w:sdt>
      <w:sdtPr>
        <w:rPr>
          <w:rFonts w:ascii="宋体" w:hAnsi="宋体" w:eastAsia="宋体" w:cstheme="minorBidi"/>
          <w:b/>
          <w:bCs/>
          <w:kern w:val="2"/>
          <w:sz w:val="32"/>
          <w:szCs w:val="32"/>
          <w:lang w:val="en-US" w:eastAsia="zh-CN" w:bidi="ar-SA"/>
        </w:rPr>
        <w:id w:val="147473592"/>
        <w15:color w:val="DBDBDB"/>
      </w:sdtPr>
      <w:sdtEndPr>
        <w:rPr>
          <w:rFonts w:hint="eastAsia" w:asciiTheme="minorEastAsia" w:hAnsiTheme="minorEastAsia" w:eastAsiaTheme="minorEastAsia" w:cstheme="minorEastAsia"/>
          <w:b/>
          <w:bCs/>
          <w:kern w:val="2"/>
          <w:sz w:val="24"/>
          <w:szCs w:val="24"/>
          <w:lang w:val="en-US" w:eastAsia="zh-CN" w:bidi="ar-SA"/>
        </w:rPr>
      </w:sdtEndPr>
      <w:sdtContent>
        <w:p>
          <w:pPr>
            <w:jc w:val="center"/>
            <w:rPr>
              <w:b/>
              <w:bCs/>
              <w:sz w:val="32"/>
              <w:szCs w:val="32"/>
            </w:rPr>
          </w:pPr>
          <w:r>
            <w:rPr>
              <w:rFonts w:ascii="宋体" w:hAnsi="宋体" w:eastAsia="宋体"/>
              <w:b/>
              <w:bCs/>
              <w:sz w:val="32"/>
              <w:szCs w:val="32"/>
            </w:rPr>
            <w:t>目</w:t>
          </w:r>
          <w:r>
            <w:rPr>
              <w:rFonts w:hint="eastAsia" w:ascii="宋体" w:hAnsi="宋体" w:eastAsia="宋体"/>
              <w:b/>
              <w:bCs/>
              <w:sz w:val="32"/>
              <w:szCs w:val="32"/>
              <w:lang w:eastAsia="zh-CN"/>
            </w:rPr>
            <w:t>　</w:t>
          </w:r>
          <w:r>
            <w:rPr>
              <w:rFonts w:ascii="宋体" w:hAnsi="宋体" w:eastAsia="宋体"/>
              <w:b/>
              <w:bCs/>
              <w:sz w:val="32"/>
              <w:szCs w:val="32"/>
            </w:rPr>
            <w:t>录</w:t>
          </w:r>
        </w:p>
        <w:p>
          <w:pPr>
            <w:pStyle w:val="16"/>
            <w:tabs>
              <w:tab w:val="right" w:leader="dot" w:pos="8640"/>
            </w:tabs>
            <w:spacing w:line="60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fldChar w:fldCharType="begin"/>
          </w:r>
          <w:r>
            <w:rPr>
              <w:rFonts w:hint="eastAsia" w:asciiTheme="minorEastAsia" w:hAnsiTheme="minorEastAsia" w:eastAsiaTheme="minorEastAsia" w:cstheme="minorEastAsia"/>
              <w:b/>
              <w:bCs/>
              <w:sz w:val="24"/>
              <w:szCs w:val="24"/>
              <w:lang w:val="en-US" w:eastAsia="zh-CN"/>
            </w:rPr>
            <w:instrText xml:space="preserve">TOC \o "1-3" \h \u </w:instrText>
          </w:r>
          <w:r>
            <w:rPr>
              <w:rFonts w:hint="eastAsia" w:asciiTheme="minorEastAsia" w:hAnsiTheme="minorEastAsia" w:eastAsiaTheme="minorEastAsia" w:cstheme="minorEastAsia"/>
              <w:b/>
              <w:bCs/>
              <w:sz w:val="24"/>
              <w:szCs w:val="24"/>
              <w:lang w:val="en-US" w:eastAsia="zh-CN"/>
            </w:rPr>
            <w:fldChar w:fldCharType="separate"/>
          </w:r>
          <w:r>
            <w:rPr>
              <w:rFonts w:hint="eastAsia" w:asciiTheme="minorEastAsia" w:hAnsiTheme="minorEastAsia" w:eastAsiaTheme="minorEastAsia" w:cstheme="minorEastAsia"/>
              <w:bCs/>
              <w:sz w:val="24"/>
              <w:szCs w:val="24"/>
              <w:lang w:val="en-US" w:eastAsia="zh-CN"/>
            </w:rPr>
            <w:fldChar w:fldCharType="begin"/>
          </w:r>
          <w:r>
            <w:rPr>
              <w:rFonts w:hint="eastAsia" w:asciiTheme="minorEastAsia" w:hAnsiTheme="minorEastAsia" w:eastAsiaTheme="minorEastAsia" w:cstheme="minorEastAsia"/>
              <w:bCs/>
              <w:sz w:val="24"/>
              <w:szCs w:val="24"/>
              <w:lang w:val="en-US" w:eastAsia="zh-CN"/>
            </w:rPr>
            <w:instrText xml:space="preserve"> HYPERLINK \l _Toc3070 </w:instrText>
          </w:r>
          <w:r>
            <w:rPr>
              <w:rFonts w:hint="eastAsia" w:asciiTheme="minorEastAsia" w:hAnsiTheme="minorEastAsia" w:eastAsiaTheme="minorEastAsia" w:cstheme="minorEastAsia"/>
              <w:bCs/>
              <w:sz w:val="24"/>
              <w:szCs w:val="24"/>
              <w:lang w:val="en-US" w:eastAsia="zh-CN"/>
            </w:rPr>
            <w:fldChar w:fldCharType="separate"/>
          </w:r>
          <w:r>
            <w:rPr>
              <w:rFonts w:hint="eastAsia" w:asciiTheme="minorEastAsia" w:hAnsiTheme="minorEastAsia" w:eastAsiaTheme="minorEastAsia" w:cstheme="minorEastAsia"/>
              <w:bCs/>
              <w:sz w:val="24"/>
              <w:szCs w:val="24"/>
              <w:lang w:val="en-US" w:eastAsia="zh-CN"/>
            </w:rPr>
            <w:t>第一章  询比采购公告</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bCs/>
              <w:sz w:val="24"/>
              <w:szCs w:val="24"/>
              <w:lang w:val="en-US" w:eastAsia="zh-CN"/>
            </w:rPr>
            <w:fldChar w:fldCharType="end"/>
          </w:r>
        </w:p>
        <w:p>
          <w:pPr>
            <w:pStyle w:val="16"/>
            <w:tabs>
              <w:tab w:val="right" w:leader="dot" w:pos="8640"/>
            </w:tabs>
            <w:spacing w:line="60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lang w:val="en-US" w:eastAsia="zh-CN"/>
            </w:rPr>
            <w:fldChar w:fldCharType="begin"/>
          </w:r>
          <w:r>
            <w:rPr>
              <w:rFonts w:hint="eastAsia" w:asciiTheme="minorEastAsia" w:hAnsiTheme="minorEastAsia" w:eastAsiaTheme="minorEastAsia" w:cstheme="minorEastAsia"/>
              <w:bCs/>
              <w:sz w:val="24"/>
              <w:szCs w:val="24"/>
              <w:lang w:val="en-US" w:eastAsia="zh-CN"/>
            </w:rPr>
            <w:instrText xml:space="preserve"> HYPERLINK \l _Toc22237 </w:instrText>
          </w:r>
          <w:r>
            <w:rPr>
              <w:rFonts w:hint="eastAsia" w:asciiTheme="minorEastAsia" w:hAnsiTheme="minorEastAsia" w:eastAsiaTheme="minorEastAsia" w:cstheme="minorEastAsia"/>
              <w:bCs/>
              <w:sz w:val="24"/>
              <w:szCs w:val="24"/>
              <w:lang w:val="en-US" w:eastAsia="zh-CN"/>
            </w:rPr>
            <w:fldChar w:fldCharType="separate"/>
          </w:r>
          <w:r>
            <w:rPr>
              <w:rFonts w:hint="eastAsia" w:asciiTheme="minorEastAsia" w:hAnsiTheme="minorEastAsia" w:eastAsiaTheme="minorEastAsia" w:cstheme="minorEastAsia"/>
              <w:bCs/>
              <w:sz w:val="24"/>
              <w:szCs w:val="24"/>
              <w:lang w:val="en-US" w:eastAsia="zh-CN"/>
            </w:rPr>
            <w:t>第二章 供应商须知</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bCs/>
              <w:sz w:val="24"/>
              <w:szCs w:val="24"/>
              <w:lang w:val="en-US" w:eastAsia="zh-CN"/>
            </w:rPr>
            <w:fldChar w:fldCharType="end"/>
          </w:r>
        </w:p>
        <w:p>
          <w:pPr>
            <w:pStyle w:val="16"/>
            <w:tabs>
              <w:tab w:val="right" w:leader="dot" w:pos="8640"/>
            </w:tabs>
            <w:spacing w:line="600" w:lineRule="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Cs/>
              <w:sz w:val="24"/>
              <w:szCs w:val="24"/>
              <w:lang w:val="en-US" w:eastAsia="zh-CN"/>
            </w:rPr>
            <w:fldChar w:fldCharType="begin"/>
          </w:r>
          <w:r>
            <w:rPr>
              <w:rFonts w:hint="eastAsia" w:asciiTheme="minorEastAsia" w:hAnsiTheme="minorEastAsia" w:eastAsiaTheme="minorEastAsia" w:cstheme="minorEastAsia"/>
              <w:bCs/>
              <w:sz w:val="24"/>
              <w:szCs w:val="24"/>
              <w:lang w:val="en-US" w:eastAsia="zh-CN"/>
            </w:rPr>
            <w:instrText xml:space="preserve"> HYPERLINK \l _Toc31375 </w:instrText>
          </w:r>
          <w:r>
            <w:rPr>
              <w:rFonts w:hint="eastAsia" w:asciiTheme="minorEastAsia" w:hAnsiTheme="minorEastAsia" w:eastAsiaTheme="minorEastAsia" w:cstheme="minorEastAsia"/>
              <w:bCs/>
              <w:sz w:val="24"/>
              <w:szCs w:val="24"/>
              <w:lang w:val="en-US" w:eastAsia="zh-CN"/>
            </w:rPr>
            <w:fldChar w:fldCharType="separate"/>
          </w:r>
          <w:r>
            <w:rPr>
              <w:rFonts w:hint="eastAsia" w:asciiTheme="minorEastAsia" w:hAnsiTheme="minorEastAsia" w:eastAsiaTheme="minorEastAsia" w:cstheme="minorEastAsia"/>
              <w:bCs/>
              <w:sz w:val="24"/>
              <w:szCs w:val="24"/>
              <w:lang w:val="en-US" w:eastAsia="zh-CN"/>
            </w:rPr>
            <w:t>第三章 评审办法</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bCs/>
              <w:sz w:val="24"/>
              <w:szCs w:val="24"/>
              <w:lang w:val="en-US" w:eastAsia="zh-CN"/>
            </w:rPr>
            <w:fldChar w:fldCharType="end"/>
          </w:r>
          <w:r>
            <w:rPr>
              <w:rFonts w:hint="eastAsia" w:asciiTheme="minorEastAsia" w:hAnsiTheme="minorEastAsia" w:cstheme="minorEastAsia"/>
              <w:bCs/>
              <w:sz w:val="24"/>
              <w:szCs w:val="24"/>
              <w:lang w:val="en-US" w:eastAsia="zh-CN"/>
            </w:rPr>
            <w:t>5</w:t>
          </w:r>
        </w:p>
        <w:p>
          <w:pPr>
            <w:pStyle w:val="16"/>
            <w:tabs>
              <w:tab w:val="right" w:leader="dot" w:pos="8640"/>
            </w:tabs>
            <w:spacing w:line="600" w:lineRule="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Cs/>
              <w:sz w:val="24"/>
              <w:szCs w:val="24"/>
              <w:lang w:val="en-US" w:eastAsia="zh-CN"/>
            </w:rPr>
            <w:fldChar w:fldCharType="begin"/>
          </w:r>
          <w:r>
            <w:rPr>
              <w:rFonts w:hint="eastAsia" w:asciiTheme="minorEastAsia" w:hAnsiTheme="minorEastAsia" w:eastAsiaTheme="minorEastAsia" w:cstheme="minorEastAsia"/>
              <w:bCs/>
              <w:sz w:val="24"/>
              <w:szCs w:val="24"/>
              <w:lang w:val="en-US" w:eastAsia="zh-CN"/>
            </w:rPr>
            <w:instrText xml:space="preserve"> HYPERLINK \l _Toc6133 </w:instrText>
          </w:r>
          <w:r>
            <w:rPr>
              <w:rFonts w:hint="eastAsia" w:asciiTheme="minorEastAsia" w:hAnsiTheme="minorEastAsia" w:eastAsiaTheme="minorEastAsia" w:cstheme="minorEastAsia"/>
              <w:bCs/>
              <w:sz w:val="24"/>
              <w:szCs w:val="24"/>
              <w:lang w:val="en-US" w:eastAsia="zh-CN"/>
            </w:rPr>
            <w:fldChar w:fldCharType="separate"/>
          </w:r>
          <w:r>
            <w:rPr>
              <w:rFonts w:hint="eastAsia" w:asciiTheme="minorEastAsia" w:hAnsiTheme="minorEastAsia" w:eastAsiaTheme="minorEastAsia" w:cstheme="minorEastAsia"/>
              <w:bCs/>
              <w:sz w:val="24"/>
              <w:szCs w:val="24"/>
              <w:lang w:val="en-US" w:eastAsia="zh-CN"/>
            </w:rPr>
            <w:t>第四章 合同条款及格式</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bCs/>
              <w:sz w:val="24"/>
              <w:szCs w:val="24"/>
              <w:lang w:val="en-US" w:eastAsia="zh-CN"/>
            </w:rPr>
            <w:fldChar w:fldCharType="end"/>
          </w:r>
          <w:r>
            <w:rPr>
              <w:rFonts w:hint="eastAsia" w:asciiTheme="minorEastAsia" w:hAnsiTheme="minorEastAsia" w:cstheme="minorEastAsia"/>
              <w:bCs/>
              <w:sz w:val="24"/>
              <w:szCs w:val="24"/>
              <w:lang w:val="en-US" w:eastAsia="zh-CN"/>
            </w:rPr>
            <w:t>8</w:t>
          </w:r>
        </w:p>
        <w:p>
          <w:pPr>
            <w:pStyle w:val="16"/>
            <w:tabs>
              <w:tab w:val="right" w:leader="dot" w:pos="8640"/>
            </w:tabs>
            <w:spacing w:line="600" w:lineRule="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Cs/>
              <w:sz w:val="24"/>
              <w:szCs w:val="24"/>
              <w:lang w:val="en-US" w:eastAsia="zh-CN"/>
            </w:rPr>
            <w:fldChar w:fldCharType="begin"/>
          </w:r>
          <w:r>
            <w:rPr>
              <w:rFonts w:hint="eastAsia" w:asciiTheme="minorEastAsia" w:hAnsiTheme="minorEastAsia" w:eastAsiaTheme="minorEastAsia" w:cstheme="minorEastAsia"/>
              <w:bCs/>
              <w:sz w:val="24"/>
              <w:szCs w:val="24"/>
              <w:lang w:val="en-US" w:eastAsia="zh-CN"/>
            </w:rPr>
            <w:instrText xml:space="preserve"> HYPERLINK \l _Toc14401 </w:instrText>
          </w:r>
          <w:r>
            <w:rPr>
              <w:rFonts w:hint="eastAsia" w:asciiTheme="minorEastAsia" w:hAnsiTheme="minorEastAsia" w:eastAsiaTheme="minorEastAsia" w:cstheme="minorEastAsia"/>
              <w:bCs/>
              <w:sz w:val="24"/>
              <w:szCs w:val="24"/>
              <w:lang w:val="en-US" w:eastAsia="zh-CN"/>
            </w:rPr>
            <w:fldChar w:fldCharType="separate"/>
          </w:r>
          <w:r>
            <w:rPr>
              <w:rFonts w:hint="eastAsia" w:asciiTheme="minorEastAsia" w:hAnsiTheme="minorEastAsia" w:eastAsiaTheme="minorEastAsia" w:cstheme="minorEastAsia"/>
              <w:bCs/>
              <w:sz w:val="24"/>
              <w:szCs w:val="24"/>
              <w:lang w:val="en-US" w:eastAsia="zh-CN"/>
            </w:rPr>
            <w:t xml:space="preserve">第五章 </w:t>
          </w:r>
          <w:r>
            <w:rPr>
              <w:rFonts w:hint="eastAsia" w:hAnsi="宋体" w:cs="宋体"/>
              <w:bCs/>
              <w:color w:val="auto"/>
              <w:highlight w:val="none"/>
            </w:rPr>
            <w:t>采购项目要求</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bCs/>
              <w:sz w:val="24"/>
              <w:szCs w:val="24"/>
              <w:lang w:val="en-US" w:eastAsia="zh-CN"/>
            </w:rPr>
            <w:fldChar w:fldCharType="end"/>
          </w:r>
          <w:r>
            <w:rPr>
              <w:rFonts w:hint="eastAsia" w:asciiTheme="minorEastAsia" w:hAnsiTheme="minorEastAsia" w:cstheme="minorEastAsia"/>
              <w:bCs/>
              <w:sz w:val="24"/>
              <w:szCs w:val="24"/>
              <w:lang w:val="en-US" w:eastAsia="zh-CN"/>
            </w:rPr>
            <w:t>6</w:t>
          </w:r>
        </w:p>
        <w:p>
          <w:pPr>
            <w:pStyle w:val="16"/>
            <w:tabs>
              <w:tab w:val="right" w:leader="dot" w:pos="8640"/>
            </w:tabs>
            <w:spacing w:line="600" w:lineRule="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Cs/>
              <w:sz w:val="24"/>
              <w:szCs w:val="24"/>
              <w:lang w:val="en-US" w:eastAsia="zh-CN"/>
            </w:rPr>
            <w:fldChar w:fldCharType="begin"/>
          </w:r>
          <w:r>
            <w:rPr>
              <w:rFonts w:hint="eastAsia" w:asciiTheme="minorEastAsia" w:hAnsiTheme="minorEastAsia" w:eastAsiaTheme="minorEastAsia" w:cstheme="minorEastAsia"/>
              <w:bCs/>
              <w:sz w:val="24"/>
              <w:szCs w:val="24"/>
              <w:lang w:val="en-US" w:eastAsia="zh-CN"/>
            </w:rPr>
            <w:instrText xml:space="preserve"> HYPERLINK \l _Toc30742 </w:instrText>
          </w:r>
          <w:r>
            <w:rPr>
              <w:rFonts w:hint="eastAsia" w:asciiTheme="minorEastAsia" w:hAnsiTheme="minorEastAsia" w:eastAsiaTheme="minorEastAsia" w:cstheme="minorEastAsia"/>
              <w:bCs/>
              <w:sz w:val="24"/>
              <w:szCs w:val="24"/>
              <w:lang w:val="en-US" w:eastAsia="zh-CN"/>
            </w:rPr>
            <w:fldChar w:fldCharType="separate"/>
          </w:r>
          <w:r>
            <w:rPr>
              <w:rFonts w:hint="eastAsia" w:asciiTheme="minorEastAsia" w:hAnsiTheme="minorEastAsia" w:eastAsiaTheme="minorEastAsia" w:cstheme="minorEastAsia"/>
              <w:bCs/>
              <w:sz w:val="24"/>
              <w:szCs w:val="24"/>
              <w:lang w:val="en-US" w:eastAsia="zh-CN"/>
            </w:rPr>
            <w:t xml:space="preserve">第六章 </w:t>
          </w:r>
          <w:r>
            <w:rPr>
              <w:rFonts w:hint="eastAsia" w:asciiTheme="minorEastAsia" w:hAnsiTheme="minorEastAsia" w:cstheme="minorEastAsia"/>
              <w:bCs/>
              <w:sz w:val="24"/>
              <w:szCs w:val="24"/>
              <w:lang w:val="en-US" w:eastAsia="zh-CN"/>
            </w:rPr>
            <w:t>采购需求</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bCs/>
              <w:sz w:val="24"/>
              <w:szCs w:val="24"/>
              <w:lang w:val="en-US" w:eastAsia="zh-CN"/>
            </w:rPr>
            <w:fldChar w:fldCharType="end"/>
          </w:r>
          <w:r>
            <w:rPr>
              <w:rFonts w:hint="eastAsia" w:asciiTheme="minorEastAsia" w:hAnsiTheme="minorEastAsia" w:cstheme="minorEastAsia"/>
              <w:bCs/>
              <w:sz w:val="24"/>
              <w:szCs w:val="24"/>
              <w:lang w:val="en-US" w:eastAsia="zh-CN"/>
            </w:rPr>
            <w:t>8</w:t>
          </w:r>
        </w:p>
        <w:p>
          <w:pPr>
            <w:pStyle w:val="16"/>
            <w:tabs>
              <w:tab w:val="right" w:leader="dot" w:pos="8640"/>
            </w:tabs>
            <w:spacing w:line="600" w:lineRule="auto"/>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Cs/>
              <w:sz w:val="24"/>
              <w:szCs w:val="24"/>
              <w:lang w:val="en-US" w:eastAsia="zh-CN"/>
            </w:rPr>
            <w:fldChar w:fldCharType="end"/>
          </w:r>
          <w:r>
            <w:rPr>
              <w:rFonts w:hint="eastAsia" w:asciiTheme="minorEastAsia" w:hAnsiTheme="minorEastAsia" w:eastAsiaTheme="minorEastAsia" w:cstheme="minorEastAsia"/>
              <w:bCs/>
              <w:sz w:val="24"/>
              <w:szCs w:val="24"/>
              <w:lang w:val="en-US" w:eastAsia="zh-CN"/>
            </w:rPr>
            <w:fldChar w:fldCharType="begin"/>
          </w:r>
          <w:r>
            <w:rPr>
              <w:rFonts w:hint="eastAsia" w:asciiTheme="minorEastAsia" w:hAnsiTheme="minorEastAsia" w:eastAsiaTheme="minorEastAsia" w:cstheme="minorEastAsia"/>
              <w:bCs/>
              <w:sz w:val="24"/>
              <w:szCs w:val="24"/>
              <w:lang w:val="en-US" w:eastAsia="zh-CN"/>
            </w:rPr>
            <w:instrText xml:space="preserve"> HYPERLINK \l _Toc30742 </w:instrText>
          </w:r>
          <w:r>
            <w:rPr>
              <w:rFonts w:hint="eastAsia" w:asciiTheme="minorEastAsia" w:hAnsiTheme="minorEastAsia" w:eastAsiaTheme="minorEastAsia" w:cstheme="minorEastAsia"/>
              <w:bCs/>
              <w:sz w:val="24"/>
              <w:szCs w:val="24"/>
              <w:lang w:val="en-US" w:eastAsia="zh-CN"/>
            </w:rPr>
            <w:fldChar w:fldCharType="separate"/>
          </w:r>
          <w:r>
            <w:rPr>
              <w:rFonts w:hint="eastAsia" w:asciiTheme="minorEastAsia" w:hAnsiTheme="minorEastAsia" w:eastAsiaTheme="minorEastAsia" w:cstheme="minorEastAsia"/>
              <w:bCs/>
              <w:sz w:val="24"/>
              <w:szCs w:val="24"/>
              <w:lang w:val="en-US" w:eastAsia="zh-CN"/>
            </w:rPr>
            <w:t>第</w:t>
          </w:r>
          <w:r>
            <w:rPr>
              <w:rFonts w:hint="eastAsia" w:asciiTheme="minorEastAsia" w:hAnsiTheme="minorEastAsia" w:cstheme="minorEastAsia"/>
              <w:bCs/>
              <w:sz w:val="24"/>
              <w:szCs w:val="24"/>
              <w:lang w:val="en-US" w:eastAsia="zh-CN"/>
            </w:rPr>
            <w:t>七</w:t>
          </w:r>
          <w:r>
            <w:rPr>
              <w:rFonts w:hint="eastAsia" w:asciiTheme="minorEastAsia" w:hAnsiTheme="minorEastAsia" w:eastAsiaTheme="minorEastAsia" w:cstheme="minorEastAsia"/>
              <w:bCs/>
              <w:sz w:val="24"/>
              <w:szCs w:val="24"/>
              <w:lang w:val="en-US" w:eastAsia="zh-CN"/>
            </w:rPr>
            <w:t>章 响应文件格式</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bCs/>
              <w:sz w:val="24"/>
              <w:szCs w:val="24"/>
              <w:lang w:val="en-US" w:eastAsia="zh-CN"/>
            </w:rPr>
            <w:fldChar w:fldCharType="end"/>
          </w:r>
          <w:r>
            <w:rPr>
              <w:rFonts w:hint="eastAsia" w:asciiTheme="minorEastAsia" w:hAnsiTheme="minorEastAsia" w:cstheme="minorEastAsia"/>
              <w:bCs/>
              <w:sz w:val="24"/>
              <w:szCs w:val="24"/>
              <w:lang w:val="en-US" w:eastAsia="zh-CN"/>
            </w:rPr>
            <w:t>9</w:t>
          </w:r>
        </w:p>
      </w:sdtContent>
    </w:sdt>
    <w:p>
      <w:pPr>
        <w:rPr>
          <w:rFonts w:hint="eastAsia" w:asciiTheme="minorEastAsia" w:hAnsiTheme="minorEastAsia" w:eastAsiaTheme="minorEastAsia" w:cstheme="minorEastAsia"/>
          <w:b/>
          <w:bCs/>
          <w:kern w:val="2"/>
          <w:sz w:val="24"/>
          <w:szCs w:val="24"/>
          <w:lang w:val="en-US" w:eastAsia="zh-CN" w:bidi="ar-SA"/>
        </w:rPr>
      </w:pPr>
    </w:p>
    <w:p>
      <w:pPr>
        <w:spacing w:line="360" w:lineRule="auto"/>
        <w:jc w:val="center"/>
        <w:rPr>
          <w:rFonts w:hint="eastAsia" w:asciiTheme="minorEastAsia" w:hAnsiTheme="minorEastAsia" w:eastAsiaTheme="minorEastAsia" w:cstheme="minorEastAsia"/>
          <w:b/>
          <w:bCs/>
          <w:sz w:val="24"/>
          <w:szCs w:val="24"/>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sectPr>
          <w:footerReference r:id="rId3" w:type="default"/>
          <w:pgSz w:w="11906" w:h="16838"/>
          <w:pgMar w:top="1327" w:right="1080" w:bottom="1440" w:left="1080" w:header="709" w:footer="964" w:gutter="0"/>
          <w:paperSrc w:first="22266" w:other="22266"/>
          <w:pgBorders>
            <w:top w:val="none" w:sz="0" w:space="0"/>
            <w:left w:val="none" w:sz="0" w:space="0"/>
            <w:bottom w:val="none" w:sz="0" w:space="0"/>
            <w:right w:val="none" w:sz="0" w:space="0"/>
          </w:pgBorders>
          <w:pgNumType w:fmt="decimal" w:start="1"/>
          <w:cols w:space="720" w:num="1"/>
          <w:rtlGutter w:val="0"/>
          <w:docGrid w:type="lines" w:linePitch="312" w:charSpace="0"/>
        </w:sectPr>
      </w:pPr>
    </w:p>
    <w:p>
      <w:pPr>
        <w:pStyle w:val="14"/>
        <w:rPr>
          <w:rFonts w:hint="eastAsia"/>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pStyle w:val="22"/>
        <w:rPr>
          <w:rFonts w:hint="eastAsia"/>
          <w:b/>
          <w:bCs/>
          <w:sz w:val="28"/>
          <w:szCs w:val="28"/>
          <w:lang w:val="en-US" w:eastAsia="zh-CN"/>
        </w:rPr>
      </w:pPr>
    </w:p>
    <w:p>
      <w:pPr>
        <w:rPr>
          <w:rFonts w:hint="eastAsia"/>
          <w:lang w:val="en-US" w:eastAsia="zh-CN"/>
        </w:rPr>
      </w:pPr>
    </w:p>
    <w:p>
      <w:pPr>
        <w:jc w:val="center"/>
        <w:outlineLvl w:val="0"/>
        <w:rPr>
          <w:rFonts w:hint="eastAsia"/>
          <w:b/>
          <w:bCs/>
          <w:sz w:val="44"/>
          <w:szCs w:val="44"/>
          <w:lang w:val="en-US" w:eastAsia="zh-CN"/>
        </w:rPr>
      </w:pPr>
      <w:bookmarkStart w:id="0" w:name="_Toc3070"/>
      <w:r>
        <w:rPr>
          <w:rFonts w:hint="eastAsia"/>
          <w:b/>
          <w:bCs/>
          <w:sz w:val="44"/>
          <w:szCs w:val="44"/>
          <w:lang w:val="en-US" w:eastAsia="zh-CN"/>
        </w:rPr>
        <w:t>第一章    询比采购公告</w:t>
      </w:r>
      <w:bookmarkEnd w:id="0"/>
    </w:p>
    <w:p>
      <w:pPr>
        <w:rPr>
          <w:rFonts w:hint="eastAsia"/>
          <w:b/>
          <w:bCs/>
          <w:sz w:val="44"/>
          <w:szCs w:val="44"/>
          <w:lang w:val="en-US" w:eastAsia="zh-CN"/>
        </w:rPr>
      </w:pPr>
      <w:r>
        <w:rPr>
          <w:rFonts w:hint="eastAsia"/>
          <w:b/>
          <w:bCs/>
          <w:sz w:val="44"/>
          <w:szCs w:val="44"/>
          <w:lang w:val="en-US" w:eastAsia="zh-CN"/>
        </w:rPr>
        <w:br w:type="page"/>
      </w:r>
    </w:p>
    <w:p>
      <w:pPr>
        <w:jc w:val="center"/>
        <w:outlineLvl w:val="1"/>
        <w:rPr>
          <w:rFonts w:hint="eastAsia"/>
          <w:b/>
          <w:bCs/>
          <w:color w:val="000000" w:themeColor="text1"/>
          <w:sz w:val="28"/>
          <w:szCs w:val="28"/>
          <w:lang w:val="en-US" w:eastAsia="zh-CN"/>
          <w14:textFill>
            <w14:solidFill>
              <w14:schemeClr w14:val="tx1"/>
            </w14:solidFill>
          </w14:textFill>
        </w:rPr>
      </w:pPr>
      <w:bookmarkStart w:id="1" w:name="_Toc21170"/>
      <w:r>
        <w:rPr>
          <w:rFonts w:hint="eastAsia"/>
          <w:b/>
          <w:bCs/>
          <w:color w:val="000000" w:themeColor="text1"/>
          <w:sz w:val="28"/>
          <w:szCs w:val="28"/>
          <w:lang w:val="en-US" w:eastAsia="zh-CN"/>
          <w14:textFill>
            <w14:solidFill>
              <w14:schemeClr w14:val="tx1"/>
            </w14:solidFill>
          </w14:textFill>
        </w:rPr>
        <w:t>剧场供暖机组电路改造询比采购公告</w:t>
      </w:r>
      <w:bookmarkEnd w:id="1"/>
    </w:p>
    <w:p>
      <w:pPr>
        <w:keepNext w:val="0"/>
        <w:keepLines w:val="0"/>
        <w:pageBreakBefore w:val="0"/>
        <w:widowControl w:val="0"/>
        <w:kinsoku/>
        <w:wordWrap/>
        <w:overflowPunct/>
        <w:topLinePunct w:val="0"/>
        <w:autoSpaceDE/>
        <w:autoSpaceDN/>
        <w:bidi w:val="0"/>
        <w:adjustRightInd/>
        <w:snapToGrid/>
        <w:spacing w:line="360" w:lineRule="auto"/>
        <w:ind w:left="279" w:leftChars="133" w:firstLine="562" w:firstLineChars="200"/>
        <w:jc w:val="both"/>
        <w:textAlignment w:val="auto"/>
        <w:outlineLvl w:val="9"/>
        <w:rPr>
          <w:rFonts w:hint="eastAsia" w:ascii="宋体" w:hAnsi="宋体" w:eastAsia="宋体" w:cs="宋体"/>
          <w:color w:val="auto"/>
          <w:sz w:val="24"/>
          <w:szCs w:val="24"/>
          <w:highlight w:val="none"/>
          <w:u w:val="none"/>
        </w:rPr>
      </w:pPr>
      <w:r>
        <w:rPr>
          <w:rFonts w:hint="eastAsia"/>
          <w:b/>
          <w:bCs/>
          <w:color w:val="000000" w:themeColor="text1"/>
          <w:sz w:val="28"/>
          <w:szCs w:val="28"/>
          <w:lang w:val="en-US" w:eastAsia="zh-CN"/>
          <w14:textFill>
            <w14:solidFill>
              <w14:schemeClr w14:val="tx1"/>
            </w14:solidFill>
          </w14:textFill>
        </w:rPr>
        <w:t xml:space="preserve">   </w:t>
      </w:r>
      <w:r>
        <w:rPr>
          <w:rFonts w:hint="eastAsia" w:ascii="宋体" w:hAnsi="宋体" w:cs="宋体"/>
          <w:color w:val="auto"/>
          <w:sz w:val="24"/>
          <w:szCs w:val="24"/>
          <w:highlight w:val="none"/>
          <w:u w:val="none"/>
          <w:lang w:eastAsia="zh-CN"/>
        </w:rPr>
        <w:t>青海省文化馆拟</w:t>
      </w:r>
      <w:r>
        <w:rPr>
          <w:rFonts w:hint="eastAsia" w:ascii="宋体" w:hAnsi="宋体" w:eastAsia="宋体" w:cs="宋体"/>
          <w:color w:val="auto"/>
          <w:sz w:val="24"/>
          <w:szCs w:val="24"/>
          <w:highlight w:val="none"/>
          <w:u w:val="none"/>
        </w:rPr>
        <w:t>对</w:t>
      </w:r>
      <w:r>
        <w:rPr>
          <w:rFonts w:hint="eastAsia" w:ascii="宋体" w:hAnsi="宋体" w:eastAsia="宋体" w:cs="宋体"/>
          <w:color w:val="auto"/>
          <w:sz w:val="24"/>
          <w:szCs w:val="24"/>
          <w:highlight w:val="none"/>
          <w:u w:val="none"/>
          <w:lang w:eastAsia="zh-CN"/>
        </w:rPr>
        <w:t>“</w:t>
      </w:r>
      <w:r>
        <w:rPr>
          <w:rFonts w:hint="eastAsia" w:ascii="宋体" w:hAnsi="宋体" w:cs="宋体"/>
          <w:color w:val="auto"/>
          <w:sz w:val="24"/>
          <w:szCs w:val="24"/>
          <w:highlight w:val="none"/>
          <w:u w:val="none"/>
          <w:lang w:val="en-US" w:eastAsia="zh-CN"/>
        </w:rPr>
        <w:t>剧场供暖机组电路改造</w:t>
      </w:r>
      <w:r>
        <w:rPr>
          <w:rFonts w:hint="eastAsia" w:ascii="宋体" w:hAnsi="宋体" w:eastAsia="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none"/>
        </w:rPr>
        <w:t>采用</w:t>
      </w:r>
      <w:r>
        <w:rPr>
          <w:rFonts w:hint="eastAsia" w:ascii="宋体" w:hAnsi="宋体" w:eastAsia="宋体" w:cs="宋体"/>
          <w:color w:val="auto"/>
          <w:sz w:val="24"/>
          <w:szCs w:val="24"/>
          <w:highlight w:val="none"/>
          <w:u w:val="none"/>
          <w:lang w:eastAsia="zh-CN"/>
        </w:rPr>
        <w:t>询比</w:t>
      </w:r>
      <w:r>
        <w:rPr>
          <w:rFonts w:hint="eastAsia" w:ascii="宋体" w:hAnsi="宋体" w:eastAsia="宋体" w:cs="宋体"/>
          <w:color w:val="auto"/>
          <w:sz w:val="24"/>
          <w:szCs w:val="24"/>
          <w:highlight w:val="none"/>
          <w:u w:val="none"/>
        </w:rPr>
        <w:t>方式进行采购，兹欢迎</w:t>
      </w:r>
      <w:r>
        <w:rPr>
          <w:rFonts w:hint="eastAsia" w:ascii="宋体" w:hAnsi="宋体" w:cs="宋体"/>
          <w:color w:val="auto"/>
          <w:sz w:val="24"/>
          <w:szCs w:val="24"/>
          <w:highlight w:val="none"/>
          <w:u w:val="none"/>
          <w:lang w:eastAsia="zh-CN"/>
        </w:rPr>
        <w:t>受邀参加询比</w:t>
      </w:r>
      <w:r>
        <w:rPr>
          <w:rFonts w:hint="eastAsia" w:ascii="宋体" w:hAnsi="宋体" w:eastAsia="宋体" w:cs="宋体"/>
          <w:color w:val="auto"/>
          <w:sz w:val="24"/>
          <w:szCs w:val="24"/>
          <w:highlight w:val="none"/>
          <w:u w:val="none"/>
        </w:rPr>
        <w:t>的供应商</w:t>
      </w:r>
      <w:r>
        <w:rPr>
          <w:rFonts w:hint="eastAsia" w:ascii="宋体" w:hAnsi="宋体" w:cs="宋体"/>
          <w:color w:val="auto"/>
          <w:sz w:val="24"/>
          <w:szCs w:val="24"/>
          <w:highlight w:val="none"/>
          <w:u w:val="none"/>
          <w:lang w:eastAsia="zh-CN"/>
        </w:rPr>
        <w:t>前来</w:t>
      </w:r>
      <w:r>
        <w:rPr>
          <w:rFonts w:hint="eastAsia" w:ascii="宋体" w:hAnsi="宋体" w:eastAsia="宋体" w:cs="宋体"/>
          <w:color w:val="auto"/>
          <w:sz w:val="24"/>
          <w:szCs w:val="24"/>
          <w:highlight w:val="none"/>
          <w:u w:val="none"/>
        </w:rPr>
        <w:t>参加本项目的</w:t>
      </w:r>
      <w:r>
        <w:rPr>
          <w:rFonts w:hint="eastAsia" w:ascii="宋体" w:hAnsi="宋体" w:cs="宋体"/>
          <w:color w:val="auto"/>
          <w:sz w:val="24"/>
          <w:szCs w:val="24"/>
          <w:highlight w:val="none"/>
          <w:u w:val="none"/>
          <w:lang w:eastAsia="zh-CN"/>
        </w:rPr>
        <w:t>询比招标</w:t>
      </w:r>
      <w:r>
        <w:rPr>
          <w:rFonts w:hint="eastAsia" w:ascii="宋体" w:hAnsi="宋体" w:eastAsia="宋体" w:cs="宋体"/>
          <w:color w:val="auto"/>
          <w:sz w:val="24"/>
          <w:szCs w:val="24"/>
          <w:highlight w:val="none"/>
          <w:u w:val="none"/>
        </w:rPr>
        <w:t>。</w:t>
      </w:r>
    </w:p>
    <w:tbl>
      <w:tblPr>
        <w:tblStyle w:val="2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7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highlight w:val="none"/>
                <w:lang w:val="zh-CN" w:eastAsia="zh-CN"/>
              </w:rPr>
            </w:pPr>
            <w:r>
              <w:rPr>
                <w:rFonts w:hint="eastAsia" w:ascii="宋体" w:hAnsi="宋体" w:eastAsia="宋体" w:cs="宋体"/>
                <w:b/>
                <w:bCs/>
                <w:color w:val="auto"/>
                <w:kern w:val="0"/>
                <w:sz w:val="24"/>
                <w:highlight w:val="none"/>
                <w:lang w:val="zh-CN" w:eastAsia="zh-CN"/>
              </w:rPr>
              <w:t>采购项目名称</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zh-CN" w:eastAsia="zh-CN"/>
              </w:rPr>
              <w:t>剧场供暖机组电路改造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highlight w:val="none"/>
                <w:lang w:val="zh-CN" w:eastAsia="zh-CN"/>
              </w:rPr>
            </w:pPr>
            <w:r>
              <w:rPr>
                <w:rFonts w:hint="eastAsia" w:ascii="宋体" w:hAnsi="宋体" w:cs="宋体"/>
                <w:b/>
                <w:bCs/>
                <w:color w:val="auto"/>
                <w:kern w:val="0"/>
                <w:sz w:val="24"/>
                <w:highlight w:val="none"/>
                <w:lang w:val="zh-CN" w:eastAsia="zh-CN"/>
              </w:rPr>
              <w:t>项目编号</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青文馆自采-004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采购方式</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询比</w:t>
            </w:r>
            <w:r>
              <w:rPr>
                <w:rFonts w:hint="eastAsia" w:ascii="宋体" w:hAnsi="宋体" w:cs="宋体"/>
                <w:color w:val="auto"/>
                <w:kern w:val="0"/>
                <w:sz w:val="24"/>
                <w:highlight w:val="none"/>
                <w:lang w:val="zh-CN"/>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采购预算控制额度</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color w:val="auto"/>
                <w:kern w:val="0"/>
                <w:sz w:val="24"/>
                <w:highlight w:val="none"/>
                <w:lang w:val="en-US" w:eastAsia="zh-CN"/>
              </w:rPr>
            </w:pPr>
            <w:r>
              <w:rPr>
                <w:rFonts w:hint="eastAsia" w:ascii="宋体" w:hAnsi="宋体" w:cs="宋体"/>
                <w:kern w:val="0"/>
                <w:sz w:val="24"/>
                <w:highlight w:val="yellow"/>
                <w:lang w:val="en-US" w:eastAsia="zh-CN"/>
              </w:rPr>
              <w:t xml:space="preserve">  18</w:t>
            </w:r>
            <w:r>
              <w:rPr>
                <w:rFonts w:hint="eastAsia" w:ascii="宋体" w:hAnsi="宋体" w:cs="宋体"/>
                <w:color w:val="auto"/>
                <w:kern w:val="0"/>
                <w:sz w:val="24"/>
                <w:highlight w:val="yellow"/>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项目分包个数</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本项目不分包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highlight w:val="none"/>
                <w:lang w:val="zh-CN" w:eastAsia="zh-CN"/>
              </w:rPr>
            </w:pPr>
            <w:r>
              <w:rPr>
                <w:rFonts w:hint="eastAsia" w:ascii="宋体" w:hAnsi="宋体" w:cs="宋体"/>
                <w:b/>
                <w:bCs/>
                <w:color w:val="auto"/>
                <w:kern w:val="0"/>
                <w:sz w:val="24"/>
                <w:highlight w:val="none"/>
                <w:lang w:val="zh-CN" w:eastAsia="zh-CN"/>
              </w:rPr>
              <w:t>询比</w:t>
            </w:r>
            <w:r>
              <w:rPr>
                <w:rFonts w:hint="eastAsia" w:ascii="宋体" w:hAnsi="宋体" w:eastAsia="宋体" w:cs="宋体"/>
                <w:b/>
                <w:bCs/>
                <w:color w:val="auto"/>
                <w:kern w:val="0"/>
                <w:sz w:val="24"/>
                <w:highlight w:val="none"/>
                <w:lang w:val="zh-CN" w:eastAsia="zh-CN"/>
              </w:rPr>
              <w:t>要求</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zh-CN" w:eastAsia="zh-CN"/>
              </w:rPr>
              <w:t>询比</w:t>
            </w:r>
            <w:r>
              <w:rPr>
                <w:rFonts w:hint="eastAsia" w:ascii="宋体" w:hAnsi="宋体" w:eastAsia="宋体" w:cs="宋体"/>
                <w:color w:val="auto"/>
                <w:kern w:val="0"/>
                <w:sz w:val="24"/>
                <w:highlight w:val="none"/>
                <w:lang w:val="zh-CN"/>
              </w:rPr>
              <w:t>内容：</w:t>
            </w:r>
            <w:r>
              <w:rPr>
                <w:rFonts w:hint="eastAsia" w:ascii="宋体" w:hAnsi="宋体" w:cs="宋体"/>
                <w:color w:val="auto"/>
                <w:kern w:val="0"/>
                <w:sz w:val="24"/>
                <w:highlight w:val="none"/>
                <w:lang w:val="zh-CN"/>
              </w:rPr>
              <w:t>剧场供暖机组电路改造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highlight w:val="none"/>
                <w:lang w:val="zh-CN" w:eastAsia="zh-CN"/>
              </w:rPr>
            </w:pPr>
            <w:r>
              <w:rPr>
                <w:rFonts w:hint="eastAsia" w:ascii="宋体" w:hAnsi="宋体" w:eastAsia="宋体" w:cs="宋体"/>
                <w:b/>
                <w:bCs/>
                <w:color w:val="auto"/>
                <w:kern w:val="0"/>
                <w:sz w:val="24"/>
                <w:highlight w:val="none"/>
                <w:lang w:val="zh-CN" w:eastAsia="zh-CN"/>
              </w:rPr>
              <w:t>供应商资格条件</w:t>
            </w:r>
          </w:p>
        </w:tc>
        <w:tc>
          <w:tcPr>
            <w:tcW w:w="7466" w:type="dxa"/>
            <w:vAlign w:val="center"/>
          </w:tcPr>
          <w:p>
            <w:pPr>
              <w:tabs>
                <w:tab w:val="left" w:pos="840"/>
              </w:tabs>
              <w:spacing w:line="240" w:lineRule="auto"/>
              <w:ind w:firstLine="0" w:firstLineChars="0"/>
              <w:rPr>
                <w:rFonts w:hint="eastAsia"/>
                <w:color w:val="auto"/>
                <w:sz w:val="24"/>
                <w:szCs w:val="24"/>
                <w:highlight w:val="none"/>
                <w:lang w:val="en-US" w:eastAsia="zh-CN"/>
              </w:rPr>
            </w:pPr>
            <w:r>
              <w:rPr>
                <w:rFonts w:hint="eastAsia"/>
                <w:color w:val="auto"/>
                <w:sz w:val="24"/>
                <w:szCs w:val="24"/>
                <w:highlight w:val="none"/>
                <w:lang w:val="en-US" w:eastAsia="zh-CN"/>
              </w:rPr>
              <w:t>1.具备《中华人民共和国政府采购法》第22条规定的条件；</w:t>
            </w:r>
          </w:p>
          <w:p>
            <w:pPr>
              <w:tabs>
                <w:tab w:val="left" w:pos="840"/>
              </w:tabs>
              <w:spacing w:line="240" w:lineRule="auto"/>
              <w:ind w:firstLine="0" w:firstLineChars="0"/>
              <w:rPr>
                <w:rFonts w:hint="eastAsia"/>
                <w:color w:val="auto"/>
                <w:sz w:val="24"/>
                <w:szCs w:val="24"/>
                <w:highlight w:val="none"/>
                <w:lang w:val="en-US" w:eastAsia="zh-CN"/>
              </w:rPr>
            </w:pPr>
            <w:r>
              <w:rPr>
                <w:rFonts w:hint="eastAsia"/>
                <w:color w:val="auto"/>
                <w:sz w:val="24"/>
                <w:szCs w:val="24"/>
                <w:highlight w:val="none"/>
                <w:lang w:val="en-US" w:eastAsia="zh-CN"/>
              </w:rPr>
              <w:t>2.其他资质条件：</w:t>
            </w:r>
          </w:p>
          <w:p>
            <w:pPr>
              <w:shd w:val="clear" w:fill="FFFF00"/>
              <w:tabs>
                <w:tab w:val="left" w:pos="840"/>
              </w:tabs>
              <w:spacing w:line="240" w:lineRule="auto"/>
              <w:ind w:firstLine="0" w:firstLineChars="0"/>
              <w:rPr>
                <w:rFonts w:hint="eastAsia"/>
                <w:color w:val="auto"/>
                <w:sz w:val="24"/>
                <w:szCs w:val="24"/>
                <w:highlight w:val="none"/>
                <w:lang w:val="en-US" w:eastAsia="zh-CN"/>
              </w:rPr>
            </w:pPr>
            <w:r>
              <w:rPr>
                <w:rFonts w:hint="eastAsia"/>
                <w:color w:val="auto"/>
                <w:sz w:val="24"/>
                <w:szCs w:val="24"/>
                <w:highlight w:val="none"/>
                <w:lang w:val="en-US" w:eastAsia="zh-CN"/>
              </w:rPr>
              <w:t>1、供应商须具备承装（修、试）电力设施许可证三级及以上资质；建筑业企业资质输变电工程专业承包三级及以上资质；</w:t>
            </w:r>
          </w:p>
          <w:p>
            <w:pPr>
              <w:shd w:val="clear" w:fill="FFFF00"/>
              <w:tabs>
                <w:tab w:val="left" w:pos="840"/>
              </w:tabs>
              <w:spacing w:line="240" w:lineRule="auto"/>
              <w:ind w:firstLine="0" w:firstLineChars="0"/>
              <w:rPr>
                <w:rFonts w:hint="eastAsia"/>
                <w:color w:val="auto"/>
                <w:sz w:val="24"/>
                <w:szCs w:val="24"/>
                <w:highlight w:val="none"/>
                <w:lang w:val="en-US" w:eastAsia="zh-CN"/>
              </w:rPr>
            </w:pPr>
            <w:r>
              <w:rPr>
                <w:rFonts w:hint="eastAsia"/>
                <w:color w:val="auto"/>
                <w:sz w:val="24"/>
                <w:szCs w:val="24"/>
                <w:highlight w:val="none"/>
                <w:lang w:val="en-US" w:eastAsia="zh-CN"/>
              </w:rPr>
              <w:t>2、供应商具有有效的安全生产许可证；</w:t>
            </w:r>
          </w:p>
          <w:p>
            <w:pPr>
              <w:shd w:val="clear" w:fill="FFFF00"/>
              <w:tabs>
                <w:tab w:val="left" w:pos="840"/>
              </w:tabs>
              <w:spacing w:line="240" w:lineRule="auto"/>
              <w:ind w:firstLine="0" w:firstLineChars="0"/>
              <w:rPr>
                <w:rFonts w:hint="eastAsia"/>
                <w:color w:val="auto"/>
                <w:sz w:val="24"/>
                <w:szCs w:val="24"/>
                <w:highlight w:val="none"/>
                <w:lang w:val="en-US" w:eastAsia="zh-CN"/>
              </w:rPr>
            </w:pPr>
            <w:r>
              <w:rPr>
                <w:rFonts w:hint="eastAsia"/>
                <w:color w:val="auto"/>
                <w:sz w:val="24"/>
                <w:szCs w:val="24"/>
                <w:highlight w:val="none"/>
                <w:lang w:val="en-US" w:eastAsia="zh-CN"/>
              </w:rPr>
              <w:t>3、本项目委派的项目经理必须具备二级建造</w:t>
            </w:r>
            <w:bookmarkStart w:id="969" w:name="_GoBack"/>
            <w:bookmarkEnd w:id="969"/>
            <w:r>
              <w:rPr>
                <w:rFonts w:hint="eastAsia"/>
                <w:color w:val="auto"/>
                <w:sz w:val="24"/>
                <w:szCs w:val="24"/>
                <w:highlight w:val="none"/>
                <w:lang w:val="en-US" w:eastAsia="zh-CN"/>
              </w:rPr>
              <w:t>师（机电）执业资格证、注册证，具备有效的安全生产考核合格证书；</w:t>
            </w:r>
          </w:p>
          <w:p>
            <w:pPr>
              <w:tabs>
                <w:tab w:val="left" w:pos="840"/>
              </w:tabs>
              <w:spacing w:line="240" w:lineRule="auto"/>
              <w:ind w:firstLine="0" w:firstLineChars="0"/>
              <w:rPr>
                <w:rFonts w:hint="eastAsia"/>
                <w:color w:val="auto"/>
                <w:sz w:val="24"/>
                <w:szCs w:val="24"/>
                <w:highlight w:val="none"/>
                <w:lang w:val="en-US" w:eastAsia="zh-CN"/>
              </w:rPr>
            </w:pPr>
            <w:r>
              <w:rPr>
                <w:rFonts w:hint="eastAsia"/>
                <w:color w:val="auto"/>
                <w:sz w:val="24"/>
                <w:szCs w:val="24"/>
                <w:highlight w:val="none"/>
                <w:lang w:val="en-US" w:eastAsia="zh-CN"/>
              </w:rPr>
              <w:t>4、外省企业须提供进青备案许可证；</w:t>
            </w:r>
          </w:p>
          <w:p>
            <w:pPr>
              <w:tabs>
                <w:tab w:val="left" w:pos="840"/>
              </w:tabs>
              <w:spacing w:line="240" w:lineRule="auto"/>
              <w:ind w:firstLine="0" w:firstLineChars="0"/>
              <w:rPr>
                <w:rFonts w:hint="eastAsia"/>
                <w:color w:val="auto"/>
                <w:sz w:val="24"/>
                <w:szCs w:val="24"/>
                <w:highlight w:val="none"/>
                <w:lang w:val="en-US" w:eastAsia="zh-CN"/>
              </w:rPr>
            </w:pPr>
            <w:r>
              <w:rPr>
                <w:rFonts w:hint="eastAsia"/>
                <w:color w:val="auto"/>
                <w:sz w:val="24"/>
                <w:szCs w:val="24"/>
                <w:highlight w:val="none"/>
                <w:lang w:val="en-US" w:eastAsia="zh-CN"/>
              </w:rPr>
              <w:t>5、信用要求：</w:t>
            </w:r>
          </w:p>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 1 ） 中 华 人 民 共 和 国 最 高 人 民 法 院 官 方 网 址(http://www.court.gov.cn/)“全国法院失信被执行人名单信息公布与查询”（http://shixin.court.gov.cn/）栏目查询结果。</w:t>
            </w:r>
          </w:p>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宋体"/>
                <w:color w:val="auto"/>
                <w:kern w:val="0"/>
                <w:sz w:val="24"/>
                <w:highlight w:val="none"/>
                <w:lang w:val="en-US" w:eastAsia="zh-CN"/>
              </w:rPr>
            </w:pP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zh-CN" w:eastAsia="zh-CN"/>
              </w:rPr>
              <w:t>本项目不接受投标人以联合体方式进行投标；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highlight w:val="none"/>
                <w:lang w:val="zh-CN" w:eastAsia="zh-CN"/>
              </w:rPr>
            </w:pPr>
            <w:r>
              <w:rPr>
                <w:rFonts w:hint="eastAsia" w:ascii="宋体" w:hAnsi="宋体" w:eastAsia="宋体" w:cs="宋体"/>
                <w:b/>
                <w:bCs/>
                <w:color w:val="auto"/>
                <w:kern w:val="0"/>
                <w:sz w:val="24"/>
                <w:highlight w:val="none"/>
                <w:lang w:val="zh-CN" w:eastAsia="zh-CN"/>
              </w:rPr>
              <w:t>询比</w:t>
            </w:r>
            <w:r>
              <w:rPr>
                <w:rFonts w:hint="eastAsia" w:ascii="宋体" w:hAnsi="宋体" w:cs="宋体"/>
                <w:b/>
                <w:bCs/>
                <w:color w:val="auto"/>
                <w:kern w:val="0"/>
                <w:sz w:val="24"/>
                <w:highlight w:val="none"/>
                <w:lang w:val="zh-CN" w:eastAsia="zh-CN"/>
              </w:rPr>
              <w:t>邀请</w:t>
            </w:r>
            <w:r>
              <w:rPr>
                <w:rFonts w:hint="eastAsia" w:ascii="宋体" w:hAnsi="宋体" w:eastAsia="宋体" w:cs="宋体"/>
                <w:b/>
                <w:bCs/>
                <w:color w:val="auto"/>
                <w:kern w:val="0"/>
                <w:sz w:val="24"/>
                <w:highlight w:val="none"/>
                <w:lang w:val="zh-CN" w:eastAsia="zh-CN"/>
              </w:rPr>
              <w:t>发布时间</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highlight w:val="none"/>
                <w:lang w:val="zh-CN" w:eastAsia="zh-CN"/>
              </w:rPr>
            </w:pPr>
            <w:r>
              <w:rPr>
                <w:rFonts w:hint="eastAsia" w:ascii="宋体" w:hAnsi="宋体" w:cs="宋体"/>
                <w:kern w:val="0"/>
                <w:sz w:val="24"/>
                <w:highlight w:val="none"/>
                <w:lang w:val="zh-CN" w:eastAsia="zh-CN"/>
              </w:rPr>
              <w:t>2021</w:t>
            </w:r>
            <w:r>
              <w:rPr>
                <w:rFonts w:hint="eastAsia" w:ascii="宋体" w:hAnsi="宋体" w:eastAsia="宋体" w:cs="宋体"/>
                <w:kern w:val="0"/>
                <w:sz w:val="24"/>
                <w:highlight w:val="none"/>
                <w:lang w:val="zh-CN" w:eastAsia="zh-CN"/>
              </w:rPr>
              <w:t>年</w:t>
            </w:r>
            <w:r>
              <w:rPr>
                <w:rFonts w:hint="eastAsia" w:ascii="宋体" w:hAnsi="宋体" w:cs="宋体"/>
                <w:kern w:val="0"/>
                <w:sz w:val="24"/>
                <w:highlight w:val="none"/>
                <w:lang w:val="en-US" w:eastAsia="zh-CN"/>
              </w:rPr>
              <w:t>9</w:t>
            </w:r>
            <w:r>
              <w:rPr>
                <w:rFonts w:hint="eastAsia" w:ascii="宋体" w:hAnsi="宋体" w:eastAsia="宋体" w:cs="宋体"/>
                <w:kern w:val="0"/>
                <w:sz w:val="24"/>
                <w:highlight w:val="none"/>
                <w:lang w:val="zh-CN" w:eastAsia="zh-CN"/>
              </w:rPr>
              <w:t>月</w:t>
            </w:r>
            <w:r>
              <w:rPr>
                <w:rFonts w:hint="eastAsia" w:ascii="宋体" w:hAnsi="宋体" w:cs="宋体"/>
                <w:kern w:val="0"/>
                <w:sz w:val="24"/>
                <w:highlight w:val="none"/>
                <w:lang w:val="en-US" w:eastAsia="zh-CN"/>
              </w:rPr>
              <w:t xml:space="preserve">30 </w:t>
            </w:r>
            <w:r>
              <w:rPr>
                <w:rFonts w:hint="eastAsia" w:ascii="宋体" w:hAnsi="宋体" w:eastAsia="宋体" w:cs="宋体"/>
                <w:kern w:val="0"/>
                <w:sz w:val="24"/>
                <w:highlight w:val="none"/>
                <w:lang w:val="zh-CN"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highlight w:val="none"/>
                <w:lang w:val="zh-CN" w:eastAsia="zh-CN"/>
              </w:rPr>
            </w:pPr>
            <w:r>
              <w:rPr>
                <w:rFonts w:hint="eastAsia" w:ascii="宋体" w:hAnsi="宋体" w:cs="宋体"/>
                <w:b/>
                <w:bCs/>
                <w:color w:val="auto"/>
                <w:kern w:val="0"/>
                <w:sz w:val="24"/>
                <w:highlight w:val="none"/>
                <w:lang w:val="zh-CN" w:eastAsia="zh-CN"/>
              </w:rPr>
              <w:t>询比采购文件获取</w:t>
            </w:r>
            <w:r>
              <w:rPr>
                <w:rFonts w:hint="eastAsia" w:ascii="宋体" w:hAnsi="宋体" w:eastAsia="宋体" w:cs="宋体"/>
                <w:b/>
                <w:bCs/>
                <w:color w:val="auto"/>
                <w:kern w:val="0"/>
                <w:sz w:val="24"/>
                <w:highlight w:val="none"/>
                <w:lang w:val="zh-CN" w:eastAsia="zh-CN"/>
              </w:rPr>
              <w:t>起止时间</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highlight w:val="none"/>
                <w:lang w:val="zh-CN" w:eastAsia="zh-CN"/>
              </w:rPr>
            </w:pPr>
            <w:r>
              <w:rPr>
                <w:rFonts w:hint="eastAsia" w:ascii="宋体" w:hAnsi="宋体" w:eastAsia="宋体" w:cs="宋体"/>
                <w:kern w:val="0"/>
                <w:sz w:val="24"/>
                <w:highlight w:val="none"/>
                <w:lang w:val="zh-CN" w:eastAsia="zh-CN"/>
              </w:rPr>
              <w:t>20</w:t>
            </w:r>
            <w:r>
              <w:rPr>
                <w:rFonts w:hint="eastAsia" w:ascii="宋体" w:hAnsi="宋体" w:cs="宋体"/>
                <w:kern w:val="0"/>
                <w:sz w:val="24"/>
                <w:highlight w:val="none"/>
                <w:lang w:val="en-US" w:eastAsia="zh-CN"/>
              </w:rPr>
              <w:t>21</w:t>
            </w:r>
            <w:r>
              <w:rPr>
                <w:rFonts w:hint="eastAsia" w:ascii="宋体" w:hAnsi="宋体" w:eastAsia="宋体" w:cs="宋体"/>
                <w:kern w:val="0"/>
                <w:sz w:val="24"/>
                <w:highlight w:val="none"/>
                <w:lang w:val="zh-CN" w:eastAsia="zh-CN"/>
              </w:rPr>
              <w:t>年</w:t>
            </w:r>
            <w:r>
              <w:rPr>
                <w:rFonts w:hint="eastAsia" w:ascii="宋体" w:hAnsi="宋体" w:cs="宋体"/>
                <w:kern w:val="0"/>
                <w:sz w:val="24"/>
                <w:highlight w:val="none"/>
                <w:lang w:val="en-US" w:eastAsia="zh-CN"/>
              </w:rPr>
              <w:t>9</w:t>
            </w:r>
            <w:r>
              <w:rPr>
                <w:rFonts w:hint="eastAsia" w:ascii="宋体" w:hAnsi="宋体" w:eastAsia="宋体" w:cs="宋体"/>
                <w:kern w:val="0"/>
                <w:sz w:val="24"/>
                <w:highlight w:val="none"/>
                <w:lang w:val="zh-CN" w:eastAsia="zh-CN"/>
              </w:rPr>
              <w:t>月</w:t>
            </w:r>
            <w:r>
              <w:rPr>
                <w:rFonts w:hint="eastAsia" w:ascii="宋体" w:hAnsi="宋体" w:cs="宋体"/>
                <w:kern w:val="0"/>
                <w:sz w:val="24"/>
                <w:highlight w:val="none"/>
                <w:lang w:val="en-US" w:eastAsia="zh-CN"/>
              </w:rPr>
              <w:t xml:space="preserve">30 </w:t>
            </w:r>
            <w:r>
              <w:rPr>
                <w:rFonts w:hint="eastAsia" w:ascii="宋体" w:hAnsi="宋体" w:eastAsia="宋体" w:cs="宋体"/>
                <w:kern w:val="0"/>
                <w:sz w:val="24"/>
                <w:highlight w:val="none"/>
                <w:lang w:val="zh-CN" w:eastAsia="zh-CN"/>
              </w:rPr>
              <w:t>日至20</w:t>
            </w:r>
            <w:r>
              <w:rPr>
                <w:rFonts w:hint="eastAsia" w:ascii="宋体" w:hAnsi="宋体" w:cs="宋体"/>
                <w:kern w:val="0"/>
                <w:sz w:val="24"/>
                <w:highlight w:val="none"/>
                <w:lang w:val="en-US" w:eastAsia="zh-CN"/>
              </w:rPr>
              <w:t>21</w:t>
            </w:r>
            <w:r>
              <w:rPr>
                <w:rFonts w:hint="eastAsia" w:ascii="宋体" w:hAnsi="宋体" w:eastAsia="宋体" w:cs="宋体"/>
                <w:kern w:val="0"/>
                <w:sz w:val="24"/>
                <w:highlight w:val="none"/>
                <w:lang w:val="zh-CN" w:eastAsia="zh-CN"/>
              </w:rPr>
              <w:t>年</w:t>
            </w:r>
            <w:r>
              <w:rPr>
                <w:rFonts w:hint="eastAsia" w:ascii="宋体" w:hAnsi="宋体" w:cs="宋体"/>
                <w:kern w:val="0"/>
                <w:sz w:val="24"/>
                <w:highlight w:val="none"/>
                <w:lang w:val="en-US" w:eastAsia="zh-CN"/>
              </w:rPr>
              <w:t>10</w:t>
            </w:r>
            <w:r>
              <w:rPr>
                <w:rFonts w:hint="eastAsia" w:ascii="宋体" w:hAnsi="宋体" w:eastAsia="宋体" w:cs="宋体"/>
                <w:kern w:val="0"/>
                <w:sz w:val="24"/>
                <w:highlight w:val="none"/>
                <w:lang w:val="zh-CN" w:eastAsia="zh-CN"/>
              </w:rPr>
              <w:t>月</w:t>
            </w:r>
            <w:r>
              <w:rPr>
                <w:rFonts w:hint="eastAsia" w:ascii="宋体" w:hAnsi="宋体" w:cs="宋体"/>
                <w:kern w:val="0"/>
                <w:sz w:val="24"/>
                <w:highlight w:val="none"/>
                <w:lang w:val="en-US" w:eastAsia="zh-CN"/>
              </w:rPr>
              <w:t xml:space="preserve"> 3</w:t>
            </w:r>
            <w:r>
              <w:rPr>
                <w:rFonts w:hint="eastAsia" w:ascii="宋体" w:hAnsi="宋体" w:eastAsia="宋体" w:cs="宋体"/>
                <w:kern w:val="0"/>
                <w:sz w:val="24"/>
                <w:highlight w:val="none"/>
                <w:lang w:val="zh-CN"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highlight w:val="none"/>
                <w:lang w:val="zh-CN" w:eastAsia="zh-CN"/>
              </w:rPr>
            </w:pPr>
            <w:r>
              <w:rPr>
                <w:rFonts w:hint="eastAsia" w:ascii="宋体" w:hAnsi="宋体" w:cs="宋体"/>
                <w:b/>
                <w:bCs/>
                <w:color w:val="auto"/>
                <w:kern w:val="0"/>
                <w:sz w:val="24"/>
                <w:highlight w:val="none"/>
                <w:lang w:val="zh-CN" w:eastAsia="zh-CN"/>
              </w:rPr>
              <w:t>询比采购文件获取</w:t>
            </w:r>
            <w:r>
              <w:rPr>
                <w:rFonts w:hint="eastAsia" w:ascii="宋体" w:hAnsi="宋体" w:eastAsia="宋体" w:cs="宋体"/>
                <w:b/>
                <w:bCs/>
                <w:color w:val="auto"/>
                <w:kern w:val="0"/>
                <w:sz w:val="24"/>
                <w:highlight w:val="none"/>
                <w:lang w:val="zh-CN" w:eastAsia="zh-CN"/>
              </w:rPr>
              <w:t>方式</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highlight w:val="none"/>
                <w:lang w:val="zh-CN" w:eastAsia="zh-CN"/>
              </w:rPr>
            </w:pPr>
            <w:r>
              <w:rPr>
                <w:rFonts w:hint="eastAsia" w:ascii="宋体" w:hAnsi="宋体" w:cs="宋体"/>
                <w:color w:val="auto"/>
                <w:kern w:val="0"/>
                <w:sz w:val="24"/>
                <w:highlight w:val="none"/>
                <w:lang w:val="zh-CN" w:eastAsia="zh-CN"/>
              </w:rPr>
              <w:t>现场获取或网上获取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highlight w:val="none"/>
                <w:lang w:val="zh-CN" w:eastAsia="zh-CN"/>
              </w:rPr>
            </w:pPr>
            <w:r>
              <w:rPr>
                <w:rFonts w:hint="eastAsia" w:ascii="宋体" w:hAnsi="宋体" w:cs="宋体"/>
                <w:b/>
                <w:bCs/>
                <w:color w:val="auto"/>
                <w:kern w:val="0"/>
                <w:sz w:val="24"/>
                <w:highlight w:val="none"/>
                <w:lang w:val="zh-CN" w:eastAsia="zh-CN"/>
              </w:rPr>
              <w:t>询比采购文件报名费</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szCs w:val="24"/>
                <w:highlight w:val="none"/>
                <w:lang w:val="zh-CN" w:eastAsia="zh-CN" w:bidi="ar-SA"/>
              </w:rPr>
            </w:pPr>
            <w:r>
              <w:rPr>
                <w:rFonts w:hint="eastAsia" w:ascii="宋体" w:hAnsi="宋体" w:cs="宋体"/>
                <w:b/>
                <w:bCs/>
                <w:color w:val="auto"/>
                <w:kern w:val="0"/>
                <w:sz w:val="24"/>
                <w:highlight w:val="none"/>
                <w:lang w:val="zh-CN" w:eastAsia="zh-CN"/>
              </w:rPr>
              <w:t>询比采购文件获取</w:t>
            </w:r>
            <w:r>
              <w:rPr>
                <w:rFonts w:hint="eastAsia" w:ascii="宋体" w:hAnsi="宋体" w:eastAsia="宋体" w:cs="宋体"/>
                <w:b/>
                <w:bCs/>
                <w:color w:val="auto"/>
                <w:kern w:val="0"/>
                <w:sz w:val="24"/>
                <w:highlight w:val="none"/>
                <w:lang w:val="zh-CN" w:eastAsia="zh-CN"/>
              </w:rPr>
              <w:t>地点</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szCs w:val="24"/>
                <w:highlight w:val="none"/>
                <w:lang w:val="zh-CN" w:eastAsia="zh-CN" w:bidi="ar-SA"/>
              </w:rPr>
            </w:pPr>
            <w:r>
              <w:rPr>
                <w:rFonts w:hint="eastAsia" w:ascii="宋体" w:hAnsi="宋体" w:cs="宋体"/>
                <w:color w:val="auto"/>
                <w:kern w:val="0"/>
                <w:sz w:val="24"/>
                <w:highlight w:val="none"/>
                <w:lang w:val="zh-CN" w:eastAsia="zh-CN"/>
              </w:rPr>
              <w:t>青海省文化馆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szCs w:val="24"/>
                <w:highlight w:val="none"/>
                <w:lang w:val="zh-CN" w:eastAsia="zh-CN" w:bidi="ar-SA"/>
              </w:rPr>
            </w:pPr>
            <w:r>
              <w:rPr>
                <w:rFonts w:hint="eastAsia" w:ascii="宋体" w:hAnsi="宋体" w:cs="宋体"/>
                <w:b/>
                <w:bCs/>
                <w:color w:val="auto"/>
                <w:kern w:val="0"/>
                <w:sz w:val="24"/>
                <w:highlight w:val="none"/>
                <w:lang w:val="zh-CN" w:eastAsia="zh-CN"/>
              </w:rPr>
              <w:t>获取询比采购文件</w:t>
            </w:r>
            <w:r>
              <w:rPr>
                <w:rFonts w:hint="eastAsia" w:ascii="宋体" w:hAnsi="宋体" w:eastAsia="宋体" w:cs="宋体"/>
                <w:b/>
                <w:bCs/>
                <w:color w:val="auto"/>
                <w:kern w:val="0"/>
                <w:sz w:val="24"/>
                <w:highlight w:val="none"/>
                <w:lang w:val="zh-CN" w:eastAsia="zh-CN"/>
              </w:rPr>
              <w:t>时应提供材料</w:t>
            </w:r>
          </w:p>
        </w:tc>
        <w:tc>
          <w:tcPr>
            <w:tcW w:w="7466" w:type="dxa"/>
            <w:vAlign w:val="top"/>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highlight w:val="none"/>
                <w:lang w:val="zh-CN" w:eastAsia="zh-CN"/>
              </w:rPr>
            </w:pPr>
            <w:r>
              <w:rPr>
                <w:rFonts w:hint="eastAsia" w:ascii="宋体" w:hAnsi="宋体" w:eastAsia="宋体" w:cs="宋体"/>
                <w:color w:val="auto"/>
                <w:kern w:val="0"/>
                <w:sz w:val="24"/>
                <w:highlight w:val="none"/>
                <w:lang w:val="zh-CN" w:eastAsia="zh-CN"/>
              </w:rPr>
              <w:t>供应商法定代表人或本单位员工持询比供应商的营业执照（副本）复印件、开户许可证复印件、公司介绍信或法人授权委托书（原件）及法人身份证复印件、被授权人身份证复印件，到指定地点</w:t>
            </w:r>
            <w:r>
              <w:rPr>
                <w:rFonts w:hint="eastAsia" w:ascii="宋体" w:hAnsi="宋体" w:cs="宋体"/>
                <w:color w:val="auto"/>
                <w:kern w:val="0"/>
                <w:sz w:val="24"/>
                <w:highlight w:val="none"/>
                <w:lang w:val="zh-CN" w:eastAsia="zh-CN"/>
              </w:rPr>
              <w:t>获取询比采购文件</w:t>
            </w:r>
            <w:r>
              <w:rPr>
                <w:rFonts w:hint="eastAsia" w:ascii="宋体" w:hAnsi="宋体" w:eastAsia="宋体" w:cs="宋体"/>
                <w:color w:val="auto"/>
                <w:kern w:val="0"/>
                <w:sz w:val="24"/>
                <w:highlight w:val="none"/>
                <w:lang w:val="zh-CN" w:eastAsia="zh-CN"/>
              </w:rPr>
              <w:t>，以上资料除原件外均需加盖公章。</w:t>
            </w:r>
          </w:p>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szCs w:val="24"/>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highlight w:val="none"/>
                <w:lang w:val="zh-CN" w:eastAsia="zh-CN"/>
              </w:rPr>
              <w:t>询比时间</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szCs w:val="24"/>
                <w:highlight w:val="none"/>
                <w:lang w:val="zh-CN" w:eastAsia="zh-CN" w:bidi="ar-SA"/>
              </w:rPr>
            </w:pPr>
            <w:r>
              <w:rPr>
                <w:rFonts w:hint="eastAsia" w:ascii="宋体" w:hAnsi="宋体" w:eastAsia="宋体" w:cs="宋体"/>
                <w:kern w:val="0"/>
                <w:sz w:val="24"/>
                <w:highlight w:val="none"/>
                <w:lang w:val="zh-CN" w:eastAsia="zh-CN"/>
              </w:rPr>
              <w:t>20</w:t>
            </w:r>
            <w:r>
              <w:rPr>
                <w:rFonts w:hint="eastAsia" w:ascii="宋体" w:hAnsi="宋体" w:cs="宋体"/>
                <w:kern w:val="0"/>
                <w:sz w:val="24"/>
                <w:highlight w:val="none"/>
                <w:lang w:val="en-US" w:eastAsia="zh-CN"/>
              </w:rPr>
              <w:t>21</w:t>
            </w:r>
            <w:r>
              <w:rPr>
                <w:rFonts w:hint="eastAsia" w:ascii="宋体" w:hAnsi="宋体" w:eastAsia="宋体" w:cs="宋体"/>
                <w:kern w:val="0"/>
                <w:sz w:val="24"/>
                <w:highlight w:val="none"/>
                <w:lang w:val="zh-CN" w:eastAsia="zh-CN"/>
              </w:rPr>
              <w:t>年</w:t>
            </w:r>
            <w:r>
              <w:rPr>
                <w:rFonts w:hint="eastAsia" w:ascii="宋体" w:hAnsi="宋体" w:cs="宋体"/>
                <w:kern w:val="0"/>
                <w:sz w:val="24"/>
                <w:highlight w:val="none"/>
                <w:lang w:val="en-US" w:eastAsia="zh-CN"/>
              </w:rPr>
              <w:t>10</w:t>
            </w:r>
            <w:r>
              <w:rPr>
                <w:rFonts w:hint="eastAsia" w:ascii="宋体" w:hAnsi="宋体" w:eastAsia="宋体" w:cs="宋体"/>
                <w:kern w:val="0"/>
                <w:sz w:val="24"/>
                <w:highlight w:val="none"/>
                <w:lang w:val="zh-CN" w:eastAsia="zh-CN"/>
              </w:rPr>
              <w:t>月</w:t>
            </w:r>
            <w:r>
              <w:rPr>
                <w:rFonts w:hint="eastAsia" w:ascii="宋体" w:hAnsi="宋体" w:cs="宋体"/>
                <w:kern w:val="0"/>
                <w:sz w:val="24"/>
                <w:highlight w:val="none"/>
                <w:lang w:val="en-US" w:eastAsia="zh-CN"/>
              </w:rPr>
              <w:t xml:space="preserve"> 12</w:t>
            </w:r>
            <w:r>
              <w:rPr>
                <w:rFonts w:hint="eastAsia" w:ascii="宋体" w:hAnsi="宋体" w:eastAsia="宋体" w:cs="宋体"/>
                <w:kern w:val="0"/>
                <w:sz w:val="24"/>
                <w:highlight w:val="none"/>
                <w:lang w:val="zh-CN" w:eastAsia="zh-CN"/>
              </w:rPr>
              <w:t>日</w:t>
            </w:r>
            <w:r>
              <w:rPr>
                <w:rFonts w:hint="eastAsia" w:ascii="宋体" w:hAnsi="宋体" w:cs="宋体"/>
                <w:kern w:val="0"/>
                <w:sz w:val="24"/>
                <w:highlight w:val="none"/>
                <w:lang w:val="en-US" w:eastAsia="zh-CN"/>
              </w:rPr>
              <w:t xml:space="preserve"> </w:t>
            </w:r>
            <w:r>
              <w:rPr>
                <w:rFonts w:hint="eastAsia" w:ascii="宋体" w:hAnsi="宋体" w:eastAsia="宋体" w:cs="宋体"/>
                <w:kern w:val="0"/>
                <w:sz w:val="24"/>
                <w:highlight w:val="none"/>
                <w:lang w:val="zh-CN" w:eastAsia="zh-CN"/>
              </w:rPr>
              <w:t>上午</w:t>
            </w:r>
            <w:r>
              <w:rPr>
                <w:rFonts w:hint="eastAsia" w:ascii="宋体" w:hAnsi="宋体" w:cs="宋体"/>
                <w:kern w:val="0"/>
                <w:sz w:val="24"/>
                <w:highlight w:val="none"/>
                <w:lang w:val="en-US" w:eastAsia="zh-CN"/>
              </w:rPr>
              <w:t>09</w:t>
            </w:r>
            <w:r>
              <w:rPr>
                <w:rFonts w:hint="eastAsia" w:ascii="宋体" w:hAnsi="宋体" w:cs="宋体"/>
                <w:kern w:val="0"/>
                <w:sz w:val="24"/>
                <w:highlight w:val="none"/>
                <w:lang w:val="zh-CN" w:eastAsia="zh-CN"/>
              </w:rPr>
              <w:t>:</w:t>
            </w:r>
            <w:r>
              <w:rPr>
                <w:rFonts w:hint="eastAsia" w:ascii="宋体" w:hAnsi="宋体" w:cs="宋体"/>
                <w:kern w:val="0"/>
                <w:sz w:val="24"/>
                <w:highlight w:val="none"/>
                <w:lang w:val="en-US" w:eastAsia="zh-CN"/>
              </w:rPr>
              <w:t>30</w:t>
            </w:r>
            <w:r>
              <w:rPr>
                <w:rFonts w:hint="eastAsia" w:ascii="宋体" w:hAnsi="宋体" w:eastAsia="宋体" w:cs="宋体"/>
                <w:kern w:val="0"/>
                <w:sz w:val="24"/>
                <w:highlight w:val="none"/>
                <w:lang w:val="zh-CN" w:eastAsia="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highlight w:val="none"/>
                <w:lang w:val="zh-CN" w:eastAsia="zh-CN"/>
              </w:rPr>
              <w:t>询比地点</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szCs w:val="24"/>
                <w:highlight w:val="none"/>
                <w:lang w:val="zh-CN" w:eastAsia="zh-CN" w:bidi="ar-SA"/>
              </w:rPr>
            </w:pPr>
            <w:r>
              <w:rPr>
                <w:rFonts w:hint="eastAsia" w:ascii="宋体" w:hAnsi="宋体" w:cs="宋体"/>
                <w:color w:val="auto"/>
                <w:kern w:val="0"/>
                <w:sz w:val="24"/>
                <w:highlight w:val="none"/>
                <w:lang w:val="zh-CN" w:eastAsia="zh-CN"/>
              </w:rPr>
              <w:t>青海省文化馆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highlight w:val="none"/>
                <w:lang w:val="zh-CN" w:eastAsia="zh-CN"/>
              </w:rPr>
              <w:t>采购单位及联系人电话</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采 购 人：</w:t>
            </w:r>
            <w:r>
              <w:rPr>
                <w:rFonts w:hint="eastAsia" w:ascii="宋体" w:hAnsi="宋体" w:cs="宋体"/>
                <w:kern w:val="0"/>
                <w:sz w:val="24"/>
                <w:highlight w:val="none"/>
                <w:lang w:val="en-US" w:eastAsia="zh-CN"/>
              </w:rPr>
              <w:t>青海省文化馆</w:t>
            </w:r>
          </w:p>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color w:val="auto"/>
                <w:kern w:val="0"/>
                <w:sz w:val="24"/>
                <w:highlight w:val="yellow"/>
                <w:lang w:val="en-US" w:eastAsia="zh-CN"/>
              </w:rPr>
            </w:pPr>
            <w:r>
              <w:rPr>
                <w:rFonts w:hint="eastAsia" w:ascii="宋体" w:hAnsi="宋体" w:eastAsia="宋体" w:cs="宋体"/>
                <w:color w:val="auto"/>
                <w:kern w:val="0"/>
                <w:sz w:val="24"/>
                <w:highlight w:val="yellow"/>
                <w:lang w:val="en-US" w:eastAsia="zh-CN"/>
              </w:rPr>
              <w:t>联 系 人：</w:t>
            </w:r>
            <w:r>
              <w:rPr>
                <w:rFonts w:hint="eastAsia" w:ascii="宋体" w:hAnsi="宋体" w:cs="宋体"/>
                <w:color w:val="auto"/>
                <w:kern w:val="0"/>
                <w:sz w:val="24"/>
                <w:highlight w:val="yellow"/>
                <w:lang w:val="en-US" w:eastAsia="zh-CN"/>
              </w:rPr>
              <w:t xml:space="preserve">房志民           </w:t>
            </w:r>
          </w:p>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yellow"/>
                <w:lang w:val="en-US" w:eastAsia="zh-CN"/>
              </w:rPr>
              <w:t>联系电话：</w:t>
            </w:r>
            <w:r>
              <w:rPr>
                <w:rFonts w:hint="eastAsia" w:ascii="宋体" w:hAnsi="宋体" w:cs="宋体"/>
                <w:color w:val="auto"/>
                <w:kern w:val="0"/>
                <w:sz w:val="24"/>
                <w:highlight w:val="yellow"/>
                <w:lang w:val="en-US" w:eastAsia="zh-CN"/>
              </w:rPr>
              <w:t xml:space="preserve"> 8117589         </w:t>
            </w:r>
            <w:r>
              <w:rPr>
                <w:rFonts w:hint="eastAsia" w:ascii="宋体" w:hAnsi="宋体" w:cs="宋体"/>
                <w:color w:val="auto"/>
                <w:kern w:val="0"/>
                <w:sz w:val="24"/>
                <w:highlight w:val="none"/>
                <w:lang w:val="en-US" w:eastAsia="zh-CN"/>
              </w:rPr>
              <w:t xml:space="preserve"> </w:t>
            </w:r>
          </w:p>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szCs w:val="24"/>
                <w:highlight w:val="none"/>
                <w:lang w:val="zh-CN" w:eastAsia="zh-CN" w:bidi="ar-SA"/>
              </w:rPr>
            </w:pPr>
            <w:r>
              <w:rPr>
                <w:rFonts w:hint="eastAsia" w:ascii="宋体" w:hAnsi="宋体" w:eastAsia="宋体" w:cs="宋体"/>
                <w:color w:val="auto"/>
                <w:kern w:val="0"/>
                <w:sz w:val="24"/>
                <w:highlight w:val="none"/>
                <w:lang w:val="en-US" w:eastAsia="zh-CN"/>
              </w:rPr>
              <w:t>联系地址：</w:t>
            </w:r>
            <w:r>
              <w:rPr>
                <w:rFonts w:hint="eastAsia" w:ascii="宋体" w:hAnsi="宋体" w:cs="宋体"/>
                <w:color w:val="auto"/>
                <w:kern w:val="0"/>
                <w:sz w:val="24"/>
                <w:highlight w:val="none"/>
                <w:lang w:val="en-US" w:eastAsia="zh-CN"/>
              </w:rPr>
              <w:t>青海省文化馆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173"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highlight w:val="none"/>
                <w:lang w:val="zh-CN" w:eastAsia="zh-CN"/>
              </w:rPr>
              <w:t>其他事项</w:t>
            </w:r>
          </w:p>
        </w:tc>
        <w:tc>
          <w:tcPr>
            <w:tcW w:w="7466" w:type="dxa"/>
            <w:vAlign w:val="center"/>
          </w:tcPr>
          <w:p>
            <w:pPr>
              <w:pStyle w:val="44"/>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kern w:val="0"/>
                <w:sz w:val="24"/>
                <w:highlight w:val="none"/>
                <w:lang w:val="zh-CN" w:eastAsia="zh-CN"/>
              </w:rPr>
              <w:t>本公告在《</w:t>
            </w:r>
            <w:r>
              <w:rPr>
                <w:rFonts w:hint="eastAsia" w:ascii="宋体" w:hAnsi="宋体" w:cs="宋体"/>
                <w:color w:val="auto"/>
                <w:kern w:val="0"/>
                <w:sz w:val="24"/>
                <w:szCs w:val="24"/>
                <w:highlight w:val="none"/>
                <w:lang w:val="zh-CN" w:eastAsia="zh-CN" w:bidi="ar-SA"/>
              </w:rPr>
              <w:t>青海省文化馆</w:t>
            </w:r>
            <w:r>
              <w:rPr>
                <w:rFonts w:hint="eastAsia" w:ascii="宋体" w:hAnsi="宋体" w:cs="宋体"/>
                <w:color w:val="auto"/>
                <w:kern w:val="0"/>
                <w:sz w:val="24"/>
                <w:szCs w:val="24"/>
                <w:highlight w:val="none"/>
                <w:lang w:val="en-US" w:eastAsia="zh-CN" w:bidi="ar-SA"/>
              </w:rPr>
              <w:t>官</w:t>
            </w:r>
            <w:r>
              <w:rPr>
                <w:rFonts w:hint="eastAsia" w:ascii="宋体" w:hAnsi="宋体" w:eastAsia="宋体" w:cs="宋体"/>
                <w:kern w:val="0"/>
                <w:sz w:val="24"/>
                <w:highlight w:val="none"/>
                <w:lang w:val="zh-CN" w:eastAsia="zh-CN"/>
              </w:rPr>
              <w:t>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73" w:type="dxa"/>
            <w:vAlign w:val="top"/>
          </w:tcPr>
          <w:p>
            <w:pPr>
              <w:pStyle w:val="44"/>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highlight w:val="none"/>
                <w:lang w:val="zh-CN" w:eastAsia="zh-CN"/>
              </w:rPr>
              <w:t>监督部门及电话</w:t>
            </w:r>
          </w:p>
        </w:tc>
        <w:tc>
          <w:tcPr>
            <w:tcW w:w="7466" w:type="dxa"/>
            <w:vAlign w:val="center"/>
          </w:tcPr>
          <w:p>
            <w:pPr>
              <w:pStyle w:val="44"/>
              <w:keepNext w:val="0"/>
              <w:keepLines w:val="0"/>
              <w:pageBreakBefore w:val="0"/>
              <w:widowControl w:val="0"/>
              <w:shd w:val="clear" w:fill="FFFF0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szCs w:val="24"/>
                <w:highlight w:val="none"/>
                <w:lang w:val="zh-CN" w:eastAsia="zh-CN" w:bidi="ar-SA"/>
              </w:rPr>
            </w:pPr>
            <w:r>
              <w:rPr>
                <w:rFonts w:hint="eastAsia" w:ascii="宋体" w:hAnsi="宋体" w:eastAsia="宋体" w:cs="宋体"/>
                <w:color w:val="auto"/>
                <w:kern w:val="0"/>
                <w:sz w:val="24"/>
                <w:szCs w:val="24"/>
                <w:highlight w:val="none"/>
                <w:lang w:val="zh-CN" w:eastAsia="zh-CN" w:bidi="ar-SA"/>
              </w:rPr>
              <w:t>监督单位：</w:t>
            </w:r>
            <w:r>
              <w:rPr>
                <w:rFonts w:hint="eastAsia" w:ascii="宋体" w:hAnsi="宋体" w:cs="宋体"/>
                <w:color w:val="auto"/>
                <w:kern w:val="0"/>
                <w:sz w:val="24"/>
                <w:szCs w:val="24"/>
                <w:highlight w:val="none"/>
                <w:lang w:val="zh-CN" w:eastAsia="zh-CN" w:bidi="ar-SA"/>
              </w:rPr>
              <w:t>青海省文化馆</w:t>
            </w:r>
          </w:p>
          <w:p>
            <w:pPr>
              <w:pStyle w:val="44"/>
              <w:keepNext w:val="0"/>
              <w:keepLines w:val="0"/>
              <w:pageBreakBefore w:val="0"/>
              <w:widowControl w:val="0"/>
              <w:shd w:val="clear" w:fill="FFFF00"/>
              <w:kinsoku/>
              <w:wordWrap/>
              <w:overflowPunct/>
              <w:topLinePunct w:val="0"/>
              <w:autoSpaceDE/>
              <w:autoSpaceDN/>
              <w:bidi w:val="0"/>
              <w:adjustRightInd/>
              <w:snapToGrid/>
              <w:spacing w:line="288" w:lineRule="auto"/>
              <w:textAlignment w:val="auto"/>
              <w:rPr>
                <w:rFonts w:hint="eastAsia" w:ascii="宋体" w:hAnsi="宋体" w:eastAsia="宋体" w:cs="宋体"/>
                <w:color w:val="auto"/>
                <w:kern w:val="0"/>
                <w:sz w:val="24"/>
                <w:szCs w:val="24"/>
                <w:highlight w:val="none"/>
                <w:lang w:val="zh-CN" w:eastAsia="zh-CN" w:bidi="ar-SA"/>
              </w:rPr>
            </w:pPr>
            <w:r>
              <w:rPr>
                <w:rFonts w:hint="eastAsia" w:ascii="宋体" w:hAnsi="宋体" w:eastAsia="宋体" w:cs="宋体"/>
                <w:color w:val="auto"/>
                <w:kern w:val="0"/>
                <w:sz w:val="24"/>
                <w:szCs w:val="24"/>
                <w:highlight w:val="none"/>
                <w:lang w:val="zh-CN" w:eastAsia="zh-CN" w:bidi="ar-SA"/>
              </w:rPr>
              <w:t>联系电话：</w:t>
            </w:r>
            <w:r>
              <w:rPr>
                <w:rFonts w:hint="eastAsia" w:ascii="宋体" w:hAnsi="宋体" w:cs="宋体"/>
                <w:color w:val="auto"/>
                <w:kern w:val="0"/>
                <w:sz w:val="24"/>
                <w:szCs w:val="24"/>
                <w:highlight w:val="none"/>
                <w:lang w:val="en-US" w:eastAsia="zh-CN" w:bidi="ar-SA"/>
              </w:rPr>
              <w:t>8175387</w:t>
            </w:r>
          </w:p>
        </w:tc>
      </w:tr>
    </w:tbl>
    <w:p>
      <w:pPr>
        <w:spacing w:line="288" w:lineRule="auto"/>
        <w:jc w:val="righ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青海省文化馆</w:t>
      </w:r>
    </w:p>
    <w:p>
      <w:pPr>
        <w:spacing w:line="288" w:lineRule="auto"/>
        <w:jc w:val="right"/>
        <w:rPr>
          <w:rFonts w:hint="eastAsia" w:ascii="宋体" w:hAnsi="宋体" w:eastAsia="宋体" w:cs="宋体"/>
          <w:color w:val="auto"/>
          <w:sz w:val="24"/>
          <w:szCs w:val="24"/>
          <w:highlight w:val="yellow"/>
          <w:u w:val="none"/>
        </w:rPr>
        <w:sectPr>
          <w:footerReference r:id="rId4" w:type="default"/>
          <w:pgSz w:w="11906" w:h="16838"/>
          <w:pgMar w:top="1327" w:right="1080" w:bottom="1440" w:left="1080" w:header="709" w:footer="964" w:gutter="0"/>
          <w:paperSrc w:first="22266" w:other="22266"/>
          <w:pgBorders>
            <w:top w:val="none" w:sz="0" w:space="0"/>
            <w:left w:val="none" w:sz="0" w:space="0"/>
            <w:bottom w:val="none" w:sz="0" w:space="0"/>
            <w:right w:val="none" w:sz="0" w:space="0"/>
          </w:pgBorders>
          <w:pgNumType w:fmt="numberInDash" w:start="1"/>
          <w:cols w:space="720" w:num="1"/>
          <w:rtlGutter w:val="0"/>
          <w:docGrid w:type="lines" w:linePitch="312" w:charSpace="0"/>
        </w:sectPr>
      </w:pPr>
      <w:r>
        <w:rPr>
          <w:rFonts w:hint="eastAsia" w:ascii="宋体" w:hAnsi="宋体" w:cs="宋体"/>
          <w:color w:val="auto"/>
          <w:sz w:val="24"/>
          <w:szCs w:val="24"/>
          <w:highlight w:val="yellow"/>
          <w:u w:val="none"/>
          <w:lang w:eastAsia="zh-CN"/>
        </w:rPr>
        <w:t>2021</w:t>
      </w:r>
      <w:r>
        <w:rPr>
          <w:rFonts w:hint="eastAsia" w:ascii="宋体" w:hAnsi="宋体" w:eastAsia="宋体" w:cs="宋体"/>
          <w:color w:val="auto"/>
          <w:sz w:val="24"/>
          <w:szCs w:val="24"/>
          <w:highlight w:val="yellow"/>
          <w:u w:val="none"/>
          <w:lang w:eastAsia="zh-CN"/>
        </w:rPr>
        <w:t>年</w:t>
      </w:r>
      <w:r>
        <w:rPr>
          <w:rFonts w:hint="eastAsia" w:ascii="宋体" w:hAnsi="宋体" w:cs="宋体"/>
          <w:color w:val="auto"/>
          <w:sz w:val="24"/>
          <w:szCs w:val="24"/>
          <w:highlight w:val="yellow"/>
          <w:u w:val="none"/>
          <w:lang w:val="en-US" w:eastAsia="zh-CN"/>
        </w:rPr>
        <w:t>9</w:t>
      </w:r>
      <w:r>
        <w:rPr>
          <w:rFonts w:hint="eastAsia" w:ascii="宋体" w:hAnsi="宋体" w:eastAsia="宋体" w:cs="宋体"/>
          <w:color w:val="auto"/>
          <w:sz w:val="24"/>
          <w:szCs w:val="24"/>
          <w:highlight w:val="yellow"/>
          <w:u w:val="none"/>
          <w:lang w:eastAsia="zh-CN"/>
        </w:rPr>
        <w:t>月</w:t>
      </w:r>
      <w:r>
        <w:rPr>
          <w:rFonts w:hint="eastAsia" w:ascii="宋体" w:hAnsi="宋体" w:cs="宋体"/>
          <w:color w:val="auto"/>
          <w:sz w:val="24"/>
          <w:szCs w:val="24"/>
          <w:highlight w:val="yellow"/>
          <w:u w:val="none"/>
          <w:lang w:val="en-US" w:eastAsia="zh-CN"/>
        </w:rPr>
        <w:t xml:space="preserve"> 30</w:t>
      </w:r>
      <w:r>
        <w:rPr>
          <w:rFonts w:hint="eastAsia" w:ascii="宋体" w:hAnsi="宋体" w:eastAsia="宋体" w:cs="宋体"/>
          <w:color w:val="auto"/>
          <w:sz w:val="24"/>
          <w:szCs w:val="24"/>
          <w:highlight w:val="yellow"/>
          <w:u w:val="none"/>
          <w:lang w:eastAsia="zh-CN"/>
        </w:rPr>
        <w:t>日</w:t>
      </w:r>
    </w:p>
    <w:p>
      <w:pPr>
        <w:rPr>
          <w:rFonts w:hint="eastAsia" w:asciiTheme="minorEastAsia" w:hAnsiTheme="minorEastAsia" w:cstheme="minorEastAsia"/>
          <w:b/>
          <w:bCs/>
          <w:sz w:val="44"/>
          <w:szCs w:val="44"/>
          <w:u w:val="none"/>
          <w:lang w:val="en-US" w:eastAsia="zh-CN"/>
        </w:rPr>
      </w:pPr>
    </w:p>
    <w:p>
      <w:pPr>
        <w:pStyle w:val="22"/>
        <w:ind w:left="0" w:leftChars="0" w:firstLine="0" w:firstLineChars="0"/>
        <w:rPr>
          <w:rFonts w:hint="eastAsia" w:asciiTheme="minorEastAsia" w:hAnsiTheme="minorEastAsia" w:cstheme="minorEastAsia"/>
          <w:b/>
          <w:bCs/>
          <w:sz w:val="44"/>
          <w:szCs w:val="44"/>
          <w:u w:val="none"/>
          <w:lang w:val="en-US" w:eastAsia="zh-CN"/>
        </w:rPr>
      </w:pPr>
    </w:p>
    <w:p>
      <w:pPr>
        <w:numPr>
          <w:ilvl w:val="0"/>
          <w:numId w:val="0"/>
        </w:numPr>
        <w:jc w:val="center"/>
        <w:outlineLvl w:val="0"/>
        <w:rPr>
          <w:rFonts w:hint="eastAsia" w:asciiTheme="minorEastAsia" w:hAnsiTheme="minorEastAsia" w:cstheme="minorEastAsia"/>
          <w:b/>
          <w:bCs/>
          <w:sz w:val="44"/>
          <w:szCs w:val="44"/>
          <w:u w:val="none"/>
          <w:lang w:val="en-US" w:eastAsia="zh-CN"/>
        </w:rPr>
      </w:pPr>
      <w:r>
        <w:rPr>
          <w:rFonts w:hint="eastAsia" w:asciiTheme="minorEastAsia" w:hAnsiTheme="minorEastAsia" w:cstheme="minorEastAsia"/>
          <w:b/>
          <w:bCs/>
          <w:sz w:val="44"/>
          <w:szCs w:val="44"/>
          <w:u w:val="none"/>
          <w:lang w:val="en-US" w:eastAsia="zh-CN"/>
        </w:rPr>
        <w:t xml:space="preserve">第二章   </w:t>
      </w:r>
      <w:bookmarkStart w:id="2" w:name="_Toc22237"/>
      <w:r>
        <w:rPr>
          <w:rFonts w:hint="eastAsia" w:asciiTheme="minorEastAsia" w:hAnsiTheme="minorEastAsia" w:cstheme="minorEastAsia"/>
          <w:b/>
          <w:bCs/>
          <w:sz w:val="44"/>
          <w:szCs w:val="44"/>
          <w:u w:val="none"/>
          <w:lang w:val="en-US" w:eastAsia="zh-CN"/>
        </w:rPr>
        <w:t>供应商须知</w:t>
      </w:r>
      <w:bookmarkEnd w:id="2"/>
    </w:p>
    <w:p>
      <w:pPr>
        <w:jc w:val="center"/>
        <w:rPr>
          <w:rFonts w:hint="eastAsia" w:asciiTheme="minorEastAsia" w:hAnsiTheme="minorEastAsia" w:cstheme="minorEastAsia"/>
          <w:b/>
          <w:bCs/>
          <w:sz w:val="28"/>
          <w:szCs w:val="28"/>
          <w:u w:val="none"/>
          <w:lang w:val="en-US" w:eastAsia="zh-CN"/>
        </w:rPr>
      </w:pPr>
      <w:r>
        <w:rPr>
          <w:rFonts w:hint="default" w:asciiTheme="minorEastAsia" w:hAnsiTheme="minorEastAsia" w:cstheme="minorEastAsia"/>
          <w:b/>
          <w:bCs/>
          <w:sz w:val="44"/>
          <w:szCs w:val="44"/>
          <w:u w:val="none"/>
          <w:lang w:val="en-US" w:eastAsia="zh-CN"/>
        </w:rPr>
        <w:br w:type="page"/>
      </w:r>
      <w:r>
        <w:rPr>
          <w:rFonts w:hint="eastAsia" w:asciiTheme="minorEastAsia" w:hAnsiTheme="minorEastAsia" w:cstheme="minorEastAsia"/>
          <w:b/>
          <w:bCs/>
          <w:sz w:val="28"/>
          <w:szCs w:val="28"/>
          <w:u w:val="none"/>
          <w:lang w:val="en-US" w:eastAsia="zh-CN"/>
        </w:rPr>
        <w:t>供应商须知前附表</w:t>
      </w:r>
    </w:p>
    <w:tbl>
      <w:tblPr>
        <w:tblStyle w:val="24"/>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413"/>
        <w:gridCol w:w="5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条款号</w:t>
            </w:r>
          </w:p>
        </w:tc>
        <w:tc>
          <w:tcPr>
            <w:tcW w:w="2413" w:type="dxa"/>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条款内容</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1.7.1</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踏勘现场</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不组织</w:t>
            </w:r>
            <w:r>
              <w:rPr>
                <w:rFonts w:hint="eastAsia" w:asciiTheme="minorEastAsia" w:hAnsiTheme="minorEastAsia" w:cstheme="minorEastAsia"/>
                <w:b w:val="0"/>
                <w:bCs w:val="0"/>
                <w:sz w:val="24"/>
                <w:szCs w:val="24"/>
                <w:u w:val="none"/>
                <w:vertAlign w:val="baseline"/>
                <w:lang w:val="en-US" w:eastAsia="zh-CN"/>
              </w:rPr>
              <w:t>，自行踏勘</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组织，踏勘时间：</w:t>
            </w:r>
            <w:r>
              <w:rPr>
                <w:rFonts w:hint="eastAsia" w:asciiTheme="minorEastAsia" w:hAnsiTheme="minorEastAsia" w:eastAsiaTheme="minorEastAsia" w:cstheme="minorEastAsia"/>
                <w:b w:val="0"/>
                <w:bCs w:val="0"/>
                <w:sz w:val="24"/>
                <w:szCs w:val="24"/>
                <w:u w:val="single"/>
                <w:vertAlign w:val="baseline"/>
                <w:lang w:val="en-US" w:eastAsia="zh-CN"/>
              </w:rPr>
              <w:t xml:space="preserve">      </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 xml:space="preserve">    踏勘地点：</w:t>
            </w:r>
            <w:r>
              <w:rPr>
                <w:rFonts w:hint="eastAsia" w:asciiTheme="minorEastAsia" w:hAnsiTheme="minorEastAsia" w:eastAsia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u w:val="single"/>
                <w:vertAlign w:val="baseline"/>
                <w:lang w:val="en-US" w:eastAsia="zh-CN"/>
              </w:rPr>
              <w:t>青海省文化馆</w:t>
            </w:r>
            <w:r>
              <w:rPr>
                <w:rFonts w:hint="eastAsia" w:asciiTheme="minorEastAsia" w:hAnsiTheme="minorEastAsia" w:eastAsiaTheme="minorEastAsia" w:cstheme="minorEastAsia"/>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1.8</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询比采购预备会</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不召开</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召开，召开时间：</w:t>
            </w:r>
            <w:r>
              <w:rPr>
                <w:rFonts w:hint="eastAsia" w:asciiTheme="minorEastAsia" w:hAnsiTheme="minorEastAsia" w:eastAsiaTheme="minorEastAsia" w:cstheme="minorEastAsia"/>
                <w:b w:val="0"/>
                <w:bCs w:val="0"/>
                <w:sz w:val="24"/>
                <w:szCs w:val="24"/>
                <w:u w:val="single"/>
                <w:vertAlign w:val="baseline"/>
                <w:lang w:val="en-US" w:eastAsia="zh-CN"/>
              </w:rPr>
              <w:t xml:space="preserve">      </w:t>
            </w:r>
          </w:p>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 xml:space="preserve">          召开地点：</w:t>
            </w:r>
            <w:r>
              <w:rPr>
                <w:rFonts w:hint="eastAsia" w:asciiTheme="minorEastAsia" w:hAnsiTheme="minorEastAsia" w:eastAsiaTheme="minorEastAsia" w:cstheme="minorEastAsia"/>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1.9</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分包（A、C）</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不得分包的内容：</w:t>
            </w:r>
            <w:r>
              <w:rPr>
                <w:rFonts w:hint="eastAsia" w:asciiTheme="minorEastAsia" w:hAnsiTheme="minorEastAsia" w:eastAsiaTheme="minorEastAsia" w:cstheme="minorEastAsia"/>
                <w:b w:val="0"/>
                <w:bCs w:val="0"/>
                <w:sz w:val="24"/>
                <w:szCs w:val="24"/>
                <w:u w:val="single"/>
                <w:vertAlign w:val="baseline"/>
                <w:lang w:val="en-US" w:eastAsia="zh-CN"/>
              </w:rPr>
              <w:t xml:space="preserve"> 本项目不允许分包</w:t>
            </w:r>
          </w:p>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对分包供应商的要求：</w:t>
            </w:r>
            <w:r>
              <w:rPr>
                <w:rFonts w:hint="eastAsia" w:asciiTheme="minorEastAsia" w:hAnsiTheme="minorEastAsia" w:eastAsiaTheme="minorEastAsia" w:cstheme="minorEastAsia"/>
                <w:b w:val="0"/>
                <w:bCs w:val="0"/>
                <w:sz w:val="24"/>
                <w:szCs w:val="24"/>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1.10.2</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对非关键条款的偏差</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允许偏差的范围：</w:t>
            </w:r>
            <w:r>
              <w:rPr>
                <w:rFonts w:hint="eastAsia" w:asciiTheme="minorEastAsia" w:hAnsiTheme="minorEastAsia" w:eastAsiaTheme="minorEastAsia" w:cstheme="minorEastAsia"/>
                <w:b w:val="0"/>
                <w:bCs w:val="0"/>
                <w:sz w:val="24"/>
                <w:szCs w:val="24"/>
                <w:u w:val="single"/>
                <w:vertAlign w:val="baseline"/>
                <w:lang w:val="en-US" w:eastAsia="zh-CN"/>
              </w:rPr>
              <w:t xml:space="preserve">  不允许偏差</w:t>
            </w:r>
          </w:p>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允许偏差的项数：</w:t>
            </w:r>
            <w:r>
              <w:rPr>
                <w:rFonts w:hint="eastAsia" w:asciiTheme="minorEastAsia" w:hAnsiTheme="minorEastAsia" w:eastAsiaTheme="minorEastAsia" w:cstheme="minorEastAsia"/>
                <w:b w:val="0"/>
                <w:bCs w:val="0"/>
                <w:sz w:val="24"/>
                <w:szCs w:val="24"/>
                <w:u w:val="single"/>
                <w:vertAlign w:val="baseline"/>
                <w:lang w:val="en-US" w:eastAsia="zh-CN"/>
              </w:rPr>
              <w:t xml:space="preserve"> /</w:t>
            </w:r>
            <w:r>
              <w:rPr>
                <w:rFonts w:hint="eastAsia" w:asciiTheme="minorEastAsia" w:hAnsiTheme="minorEastAsia" w:eastAsiaTheme="minorEastAsia" w:cstheme="minorEastAsia"/>
                <w:b w:val="0"/>
                <w:bCs w:val="0"/>
                <w:sz w:val="24"/>
                <w:szCs w:val="24"/>
                <w:u w:val="none"/>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2.1（7）</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构成</w:t>
            </w:r>
            <w:r>
              <w:rPr>
                <w:rFonts w:hint="eastAsia" w:asciiTheme="minorEastAsia" w:hAnsiTheme="minorEastAsia" w:cstheme="minorEastAsia"/>
                <w:b w:val="0"/>
                <w:bCs w:val="0"/>
                <w:sz w:val="24"/>
                <w:szCs w:val="24"/>
                <w:u w:val="none"/>
                <w:vertAlign w:val="baseline"/>
                <w:lang w:val="en-US" w:eastAsia="zh-CN"/>
              </w:rPr>
              <w:t>采购</w:t>
            </w:r>
            <w:r>
              <w:rPr>
                <w:rFonts w:hint="eastAsia" w:asciiTheme="minorEastAsia" w:hAnsiTheme="minorEastAsia" w:eastAsiaTheme="minorEastAsia" w:cstheme="minorEastAsia"/>
                <w:b w:val="0"/>
                <w:bCs w:val="0"/>
                <w:sz w:val="24"/>
                <w:szCs w:val="24"/>
                <w:u w:val="none"/>
                <w:vertAlign w:val="baseline"/>
                <w:lang w:val="en-US" w:eastAsia="zh-CN"/>
              </w:rPr>
              <w:t>文件</w:t>
            </w:r>
          </w:p>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的其他资料</w:t>
            </w:r>
          </w:p>
        </w:tc>
        <w:tc>
          <w:tcPr>
            <w:tcW w:w="583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both"/>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资料名称：</w:t>
            </w:r>
            <w:r>
              <w:rPr>
                <w:rFonts w:hint="eastAsia" w:asciiTheme="minorEastAsia" w:hAnsiTheme="minorEastAsia" w:eastAsiaTheme="minorEastAsia" w:cstheme="minorEastAsia"/>
                <w:b w:val="0"/>
                <w:bCs w:val="0"/>
                <w:sz w:val="24"/>
                <w:szCs w:val="24"/>
                <w:u w:val="single"/>
                <w:vertAlign w:val="baseline"/>
                <w:lang w:val="en-US" w:eastAsia="zh-CN"/>
              </w:rPr>
              <w:t>供应商在评审过程中作出的符合采购文件要求的澄清、说明和补正，构成响应文件的组成部分。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2.2.1</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供应商要求澄清</w:t>
            </w:r>
          </w:p>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采购文件的时间</w:t>
            </w:r>
          </w:p>
        </w:tc>
        <w:tc>
          <w:tcPr>
            <w:tcW w:w="583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both"/>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截止时间：</w:t>
            </w:r>
            <w:r>
              <w:rPr>
                <w:rFonts w:hint="eastAsia" w:asciiTheme="minorEastAsia" w:hAnsiTheme="minorEastAsia" w:eastAsiaTheme="minorEastAsia" w:cstheme="minorEastAsia"/>
                <w:b w:val="0"/>
                <w:bCs w:val="0"/>
                <w:sz w:val="24"/>
                <w:szCs w:val="24"/>
                <w:u w:val="single"/>
                <w:vertAlign w:val="baseline"/>
                <w:lang w:val="en-US" w:eastAsia="zh-CN"/>
              </w:rPr>
              <w:t xml:space="preserve">响应文件递交的截止时间3日内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2.2.3</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供应商确认收到采购文件补充文件</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确认的最晚时间：</w:t>
            </w:r>
            <w:r>
              <w:rPr>
                <w:rFonts w:hint="eastAsia" w:asciiTheme="minorEastAsia" w:hAnsiTheme="minorEastAsia" w:eastAsiaTheme="minorEastAsia" w:cstheme="minorEastAsia"/>
                <w:b w:val="0"/>
                <w:bCs w:val="0"/>
                <w:sz w:val="24"/>
                <w:szCs w:val="24"/>
                <w:u w:val="single"/>
                <w:vertAlign w:val="baseline"/>
                <w:lang w:val="en-US" w:eastAsia="zh-CN"/>
              </w:rPr>
              <w:t>响应文件递交的截止时间</w:t>
            </w:r>
            <w:r>
              <w:rPr>
                <w:rFonts w:hint="eastAsia" w:asciiTheme="minorEastAsia" w:hAnsiTheme="minorEastAsia" w:cstheme="minorEastAsia"/>
                <w:b w:val="0"/>
                <w:bCs w:val="0"/>
                <w:sz w:val="24"/>
                <w:szCs w:val="24"/>
                <w:u w:val="single"/>
                <w:vertAlign w:val="baseline"/>
                <w:lang w:val="en-US" w:eastAsia="zh-CN"/>
              </w:rPr>
              <w:t>1</w:t>
            </w:r>
            <w:r>
              <w:rPr>
                <w:rFonts w:hint="eastAsia" w:asciiTheme="minorEastAsia" w:hAnsiTheme="minorEastAsia" w:eastAsiaTheme="minorEastAsia" w:cstheme="minorEastAsia"/>
                <w:b w:val="0"/>
                <w:bCs w:val="0"/>
                <w:sz w:val="24"/>
                <w:szCs w:val="24"/>
                <w:u w:val="single"/>
                <w:vertAlign w:val="baseline"/>
                <w:lang w:val="en-US" w:eastAsia="zh-CN"/>
              </w:rPr>
              <w:t>日内</w:t>
            </w:r>
          </w:p>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确认的方式：</w:t>
            </w:r>
            <w:r>
              <w:rPr>
                <w:rFonts w:hint="eastAsia" w:asciiTheme="minorEastAsia" w:hAnsiTheme="minorEastAsia" w:eastAsiaTheme="minorEastAsia" w:cstheme="minorEastAsia"/>
                <w:b w:val="0"/>
                <w:bCs w:val="0"/>
                <w:sz w:val="24"/>
                <w:szCs w:val="24"/>
                <w:u w:val="single"/>
                <w:vertAlign w:val="baseline"/>
                <w:lang w:val="en-US" w:eastAsia="zh-CN"/>
              </w:rPr>
              <w:t>书面形式或电子邮件的形式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3.1.1（9）</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构成响应文件的</w:t>
            </w:r>
          </w:p>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其他资料</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资料名称：</w:t>
            </w:r>
            <w:r>
              <w:rPr>
                <w:rFonts w:hint="eastAsia" w:asciiTheme="minorEastAsia" w:hAnsiTheme="minorEastAsia" w:eastAsiaTheme="minorEastAsia" w:cstheme="minorEastAsia"/>
                <w:b w:val="0"/>
                <w:bCs w:val="0"/>
                <w:sz w:val="24"/>
                <w:szCs w:val="24"/>
                <w:u w:val="single"/>
                <w:vertAlign w:val="baseline"/>
                <w:lang w:val="en-US" w:eastAsia="zh-CN"/>
              </w:rPr>
              <w:t>供应商在评审过程中作出的符合采购文件要求的澄清、说明和补正，构成响应文件的组成部分。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3.2.2</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采购标的数量</w:t>
            </w:r>
          </w:p>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增减幅度</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采购标的数量增减幅度：</w:t>
            </w:r>
            <w:r>
              <w:rPr>
                <w:rFonts w:hint="eastAsia" w:asciiTheme="minorEastAsia" w:hAnsiTheme="minorEastAsia" w:eastAsiaTheme="minorEastAsia" w:cstheme="minorEastAsia"/>
                <w:b w:val="0"/>
                <w:bCs w:val="0"/>
                <w:sz w:val="24"/>
                <w:szCs w:val="24"/>
                <w:u w:val="single"/>
                <w:vertAlign w:val="baseline"/>
                <w:lang w:val="en-US" w:eastAsia="zh-CN"/>
              </w:rPr>
              <w:t xml:space="preserve">  /  </w:t>
            </w:r>
            <w:r>
              <w:rPr>
                <w:rFonts w:hint="eastAsia" w:asciiTheme="minorEastAsia" w:hAnsiTheme="minorEastAsia" w:eastAsiaTheme="minorEastAsia" w:cstheme="minorEastAsia"/>
                <w:b w:val="0"/>
                <w:bCs w:val="0"/>
                <w:sz w:val="24"/>
                <w:szCs w:val="24"/>
                <w:u w:val="none"/>
                <w:vertAlign w:val="baseline"/>
                <w:lang w:val="en-US" w:eastAsia="zh-CN"/>
              </w:rPr>
              <w:t>%</w:t>
            </w:r>
          </w:p>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（注：数量增减幅度通常在10%以内。）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Merge w:val="restart"/>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3.2.3</w:t>
            </w:r>
          </w:p>
        </w:tc>
        <w:tc>
          <w:tcPr>
            <w:tcW w:w="2413" w:type="dxa"/>
            <w:vMerge w:val="restart"/>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最高限价或</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center"/>
              <w:textAlignment w:val="auto"/>
              <w:rPr>
                <w:rFonts w:hint="eastAsia" w:asciiTheme="minorEastAsia" w:hAnsiTheme="minorEastAsia" w:eastAsiaTheme="minorEastAsia" w:cstheme="minorEastAsia"/>
                <w:b w:val="0"/>
                <w:bCs w:val="0"/>
                <w:color w:val="auto"/>
                <w:sz w:val="24"/>
                <w:szCs w:val="24"/>
                <w:u w:val="none"/>
                <w:vertAlign w:val="baseline"/>
                <w:lang w:val="en-US" w:eastAsia="zh-CN"/>
              </w:rPr>
            </w:pPr>
            <w:r>
              <w:rPr>
                <w:rFonts w:hint="eastAsia" w:asciiTheme="minorEastAsia" w:hAnsiTheme="minorEastAsia" w:eastAsiaTheme="minorEastAsia" w:cstheme="minorEastAsia"/>
                <w:color w:val="auto"/>
                <w:kern w:val="2"/>
                <w:sz w:val="24"/>
                <w:szCs w:val="24"/>
                <w:lang w:val="en-US" w:eastAsia="zh-CN" w:bidi="ar-SA"/>
              </w:rPr>
              <w:t>其计算方法</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color w:val="auto"/>
                <w:sz w:val="24"/>
                <w:szCs w:val="24"/>
                <w:u w:val="none"/>
                <w:vertAlign w:val="baseline"/>
                <w:lang w:val="en-US" w:eastAsia="zh-CN"/>
              </w:rPr>
            </w:pPr>
            <w:r>
              <w:rPr>
                <w:rFonts w:hint="eastAsia" w:asciiTheme="minorEastAsia" w:hAnsiTheme="minorEastAsia" w:eastAsiaTheme="minorEastAsia" w:cstheme="minorEastAsia"/>
                <w:b w:val="0"/>
                <w:bCs w:val="0"/>
                <w:color w:val="auto"/>
                <w:sz w:val="24"/>
                <w:szCs w:val="24"/>
                <w:u w:val="none"/>
                <w:vertAlign w:val="baseline"/>
                <w:lang w:val="en-US" w:eastAsia="zh-CN"/>
              </w:rPr>
              <w:sym w:font="Wingdings" w:char="00A8"/>
            </w:r>
            <w:r>
              <w:rPr>
                <w:rFonts w:hint="eastAsia" w:asciiTheme="minorEastAsia" w:hAnsiTheme="minorEastAsia" w:eastAsiaTheme="minorEastAsia" w:cstheme="minorEastAsia"/>
                <w:b w:val="0"/>
                <w:bCs w:val="0"/>
                <w:color w:val="auto"/>
                <w:sz w:val="24"/>
                <w:szCs w:val="24"/>
                <w:u w:val="none"/>
                <w:vertAlign w:val="baseline"/>
                <w:lang w:val="en-US" w:eastAsia="zh-CN"/>
              </w:rPr>
              <w:t>无</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color w:val="auto"/>
                <w:sz w:val="24"/>
                <w:szCs w:val="24"/>
                <w:u w:val="none"/>
                <w:vertAlign w:val="baseline"/>
                <w:lang w:val="en-US" w:eastAsia="zh-CN"/>
              </w:rPr>
            </w:pPr>
            <w:r>
              <w:rPr>
                <w:rFonts w:hint="eastAsia" w:asciiTheme="minorEastAsia" w:hAnsiTheme="minorEastAsia" w:eastAsiaTheme="minorEastAsia" w:cstheme="minorEastAsia"/>
                <w:b w:val="0"/>
                <w:bCs w:val="0"/>
                <w:color w:val="auto"/>
                <w:sz w:val="24"/>
                <w:szCs w:val="24"/>
                <w:u w:val="none"/>
                <w:vertAlign w:val="baseline"/>
                <w:lang w:val="en-US" w:eastAsia="zh-CN"/>
              </w:rPr>
              <w:sym w:font="Wingdings" w:char="00FE"/>
            </w:r>
            <w:r>
              <w:rPr>
                <w:rFonts w:hint="eastAsia" w:asciiTheme="minorEastAsia" w:hAnsiTheme="minorEastAsia" w:eastAsiaTheme="minorEastAsia" w:cstheme="minorEastAsia"/>
                <w:b w:val="0"/>
                <w:bCs w:val="0"/>
                <w:color w:val="auto"/>
                <w:sz w:val="24"/>
                <w:szCs w:val="24"/>
                <w:u w:val="none"/>
                <w:vertAlign w:val="baseline"/>
                <w:lang w:val="en-US" w:eastAsia="zh-CN"/>
              </w:rPr>
              <w:t>有，最高限价或其计算方法：</w:t>
            </w:r>
            <w:r>
              <w:rPr>
                <w:rFonts w:hint="eastAsia" w:asciiTheme="minorEastAsia" w:hAnsiTheme="minorEastAsia" w:eastAsiaTheme="minorEastAsia" w:cstheme="minorEastAsia"/>
                <w:b w:val="0"/>
                <w:bCs w:val="0"/>
                <w:color w:val="auto"/>
                <w:sz w:val="24"/>
                <w:szCs w:val="24"/>
                <w:u w:val="single"/>
                <w:vertAlign w:val="baseline"/>
                <w:lang w:val="en-US" w:eastAsia="zh-CN"/>
              </w:rPr>
              <w:t xml:space="preserve"> </w:t>
            </w:r>
            <w:r>
              <w:rPr>
                <w:rFonts w:hint="eastAsia" w:asciiTheme="minorEastAsia" w:hAnsiTheme="minorEastAsia" w:cstheme="minorEastAsia"/>
                <w:b w:val="0"/>
                <w:bCs w:val="0"/>
                <w:color w:val="auto"/>
                <w:sz w:val="24"/>
                <w:szCs w:val="24"/>
                <w:u w:val="single"/>
                <w:vertAlign w:val="baseline"/>
                <w:lang w:val="en-US" w:eastAsia="zh-CN"/>
              </w:rPr>
              <w:t>/</w:t>
            </w:r>
            <w:r>
              <w:rPr>
                <w:rFonts w:hint="eastAsia" w:asciiTheme="minorEastAsia" w:hAnsiTheme="minorEastAsia" w:eastAsiaTheme="minorEastAsia" w:cstheme="minorEastAsia"/>
                <w:b w:val="0"/>
                <w:bCs w:val="0"/>
                <w:color w:val="auto"/>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Merge w:val="continue"/>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p>
        </w:tc>
        <w:tc>
          <w:tcPr>
            <w:tcW w:w="2413" w:type="dxa"/>
            <w:vMerge w:val="continue"/>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color w:val="auto"/>
                <w:sz w:val="24"/>
                <w:szCs w:val="24"/>
                <w:u w:val="none"/>
                <w:vertAlign w:val="baseline"/>
                <w:lang w:val="en-US" w:eastAsia="zh-CN"/>
              </w:rPr>
            </w:pP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最高投标限价：</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default" w:asciiTheme="minorEastAsia" w:hAnsiTheme="minorEastAsia" w:eastAsiaTheme="minorEastAsia" w:cstheme="minorEastAsia"/>
                <w:color w:val="auto"/>
                <w:kern w:val="2"/>
                <w:sz w:val="24"/>
                <w:szCs w:val="24"/>
                <w:highlight w:val="yellow"/>
                <w:lang w:val="en-US" w:eastAsia="zh-CN" w:bidi="ar-SA"/>
              </w:rPr>
            </w:pPr>
            <w:r>
              <w:rPr>
                <w:rFonts w:hint="eastAsia" w:asciiTheme="minorEastAsia" w:hAnsiTheme="minorEastAsia" w:eastAsiaTheme="minorEastAsia" w:cstheme="minorEastAsia"/>
                <w:color w:val="auto"/>
                <w:kern w:val="2"/>
                <w:sz w:val="24"/>
                <w:szCs w:val="24"/>
                <w:highlight w:val="yellow"/>
                <w:lang w:val="en-US" w:eastAsia="zh-CN" w:bidi="ar-SA"/>
              </w:rPr>
              <w:t>大写：</w:t>
            </w:r>
            <w:r>
              <w:rPr>
                <w:rFonts w:hint="eastAsia" w:asciiTheme="minorEastAsia" w:hAnsiTheme="minorEastAsia" w:cstheme="minorEastAsia"/>
                <w:color w:val="auto"/>
                <w:kern w:val="2"/>
                <w:sz w:val="24"/>
                <w:szCs w:val="24"/>
                <w:highlight w:val="yellow"/>
                <w:lang w:val="en-US" w:eastAsia="zh-CN" w:bidi="ar-SA"/>
              </w:rPr>
              <w:t xml:space="preserve">壹拾捌万元     </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default"/>
                <w:color w:val="auto"/>
                <w:lang w:val="en-US" w:eastAsia="zh-CN"/>
              </w:rPr>
            </w:pPr>
            <w:r>
              <w:rPr>
                <w:rFonts w:hint="eastAsia" w:asciiTheme="minorEastAsia" w:hAnsiTheme="minorEastAsia" w:eastAsiaTheme="minorEastAsia" w:cstheme="minorEastAsia"/>
                <w:color w:val="auto"/>
                <w:kern w:val="2"/>
                <w:sz w:val="24"/>
                <w:szCs w:val="24"/>
                <w:highlight w:val="yellow"/>
                <w:lang w:val="en-US" w:eastAsia="zh-CN" w:bidi="ar-SA"/>
              </w:rPr>
              <w:t>小写：</w:t>
            </w:r>
            <w:r>
              <w:rPr>
                <w:rFonts w:hint="default" w:asciiTheme="minorEastAsia" w:hAnsiTheme="minorEastAsia" w:eastAsiaTheme="minorEastAsia" w:cstheme="minorEastAsia"/>
                <w:color w:val="auto"/>
                <w:kern w:val="2"/>
                <w:sz w:val="24"/>
                <w:szCs w:val="24"/>
                <w:highlight w:val="yellow"/>
                <w:lang w:val="en-US" w:eastAsia="zh-CN" w:bidi="ar-SA"/>
              </w:rPr>
              <w:t>¥</w:t>
            </w:r>
            <w:r>
              <w:rPr>
                <w:rFonts w:hint="eastAsia" w:ascii="宋体" w:hAnsi="宋体" w:cs="宋体"/>
                <w:kern w:val="0"/>
                <w:sz w:val="24"/>
                <w:highlight w:val="yellow"/>
                <w:lang w:val="en-US" w:eastAsia="zh-CN"/>
              </w:rPr>
              <w:t xml:space="preserve"> 18万</w:t>
            </w:r>
            <w:r>
              <w:rPr>
                <w:rFonts w:hint="eastAsia" w:asciiTheme="minorEastAsia" w:hAnsiTheme="minorEastAsia" w:eastAsiaTheme="minorEastAsia" w:cstheme="minorEastAsia"/>
                <w:color w:val="auto"/>
                <w:kern w:val="2"/>
                <w:sz w:val="24"/>
                <w:szCs w:val="24"/>
                <w:highlight w:val="yellow"/>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3.2.4</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color w:val="auto"/>
                <w:sz w:val="24"/>
                <w:szCs w:val="24"/>
                <w:u w:val="none"/>
                <w:vertAlign w:val="baseline"/>
                <w:lang w:val="en-US" w:eastAsia="zh-CN"/>
              </w:rPr>
            </w:pPr>
            <w:r>
              <w:rPr>
                <w:rFonts w:hint="eastAsia" w:asciiTheme="minorEastAsia" w:hAnsiTheme="minorEastAsia" w:eastAsiaTheme="minorEastAsia" w:cstheme="minorEastAsia"/>
                <w:b w:val="0"/>
                <w:bCs w:val="0"/>
                <w:color w:val="auto"/>
                <w:sz w:val="24"/>
                <w:szCs w:val="24"/>
                <w:u w:val="none"/>
                <w:vertAlign w:val="baseline"/>
                <w:lang w:val="en-US" w:eastAsia="zh-CN"/>
              </w:rPr>
              <w:t>报价的其他要求</w:t>
            </w:r>
          </w:p>
        </w:tc>
        <w:tc>
          <w:tcPr>
            <w:tcW w:w="5837" w:type="dxa"/>
          </w:tcPr>
          <w:p>
            <w:pPr>
              <w:pStyle w:val="39"/>
              <w:keepNext w:val="0"/>
              <w:keepLines w:val="0"/>
              <w:pageBreakBefore w:val="0"/>
              <w:widowControl w:val="0"/>
              <w:suppressLineNumbers w:val="0"/>
              <w:kinsoku/>
              <w:wordWrap/>
              <w:overflowPunct/>
              <w:autoSpaceDE/>
              <w:autoSpaceDN/>
              <w:bidi w:val="0"/>
              <w:adjustRightInd/>
              <w:snapToGrid/>
              <w:spacing w:before="0" w:beforeAutospacing="0" w:afterAutospacing="0" w:line="312" w:lineRule="auto"/>
              <w:ind w:left="102" w:right="0"/>
              <w:jc w:val="center"/>
              <w:textAlignment w:val="auto"/>
              <w:rPr>
                <w:rFonts w:hint="default" w:asciiTheme="minorEastAsia" w:hAnsiTheme="minorEastAsia" w:eastAsiaTheme="minorEastAsia" w:cstheme="minorEastAsia"/>
                <w:b w:val="0"/>
                <w:bCs w:val="0"/>
                <w:color w:val="auto"/>
                <w:sz w:val="24"/>
                <w:szCs w:val="24"/>
                <w:u w:val="none"/>
                <w:vertAlign w:val="baseline"/>
                <w:lang w:val="en-US" w:eastAsia="zh-CN"/>
              </w:rPr>
            </w:pPr>
            <w:r>
              <w:rPr>
                <w:rFonts w:hint="eastAsia" w:asciiTheme="minorEastAsia" w:hAnsiTheme="minorEastAsia" w:cstheme="minorEastAsia"/>
                <w:b/>
                <w:bCs/>
                <w:color w:val="auto"/>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3.3.1</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color w:val="auto"/>
                <w:sz w:val="24"/>
                <w:szCs w:val="24"/>
                <w:u w:val="none"/>
                <w:vertAlign w:val="baseline"/>
                <w:lang w:val="en-US" w:eastAsia="zh-CN"/>
              </w:rPr>
            </w:pPr>
            <w:r>
              <w:rPr>
                <w:rFonts w:hint="eastAsia" w:asciiTheme="minorEastAsia" w:hAnsiTheme="minorEastAsia" w:eastAsiaTheme="minorEastAsia" w:cstheme="minorEastAsia"/>
                <w:b w:val="0"/>
                <w:bCs w:val="0"/>
                <w:color w:val="auto"/>
                <w:sz w:val="24"/>
                <w:szCs w:val="24"/>
                <w:u w:val="none"/>
                <w:vertAlign w:val="baseline"/>
                <w:lang w:val="en-US" w:eastAsia="zh-CN"/>
              </w:rPr>
              <w:t>响应文件有效期</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color w:val="auto"/>
                <w:sz w:val="24"/>
                <w:szCs w:val="24"/>
                <w:u w:val="none"/>
                <w:vertAlign w:val="baseline"/>
                <w:lang w:val="en-US" w:eastAsia="zh-CN"/>
              </w:rPr>
            </w:pPr>
            <w:r>
              <w:rPr>
                <w:rFonts w:hint="eastAsia" w:asciiTheme="minorEastAsia" w:hAnsiTheme="minorEastAsia" w:eastAsiaTheme="minorEastAsia" w:cstheme="minorEastAsia"/>
                <w:b w:val="0"/>
                <w:bCs w:val="0"/>
                <w:color w:val="auto"/>
                <w:sz w:val="24"/>
                <w:szCs w:val="24"/>
                <w:u w:val="none"/>
                <w:vertAlign w:val="baseline"/>
                <w:lang w:val="en-US"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w:t>
            </w:r>
            <w:r>
              <w:rPr>
                <w:rFonts w:hint="eastAsia" w:asciiTheme="minorEastAsia" w:hAnsiTheme="minorEastAsia" w:cstheme="minorEastAsia"/>
                <w:b w:val="0"/>
                <w:bCs w:val="0"/>
                <w:sz w:val="24"/>
                <w:szCs w:val="24"/>
                <w:u w:val="none"/>
                <w:vertAlign w:val="baseline"/>
                <w:lang w:val="en-US" w:eastAsia="zh-CN"/>
              </w:rPr>
              <w:t>4</w:t>
            </w:r>
            <w:r>
              <w:rPr>
                <w:rFonts w:hint="eastAsia" w:asciiTheme="minorEastAsia" w:hAnsiTheme="minorEastAsia" w:eastAsiaTheme="minorEastAsia" w:cstheme="minorEastAsia"/>
                <w:b w:val="0"/>
                <w:bCs w:val="0"/>
                <w:sz w:val="24"/>
                <w:szCs w:val="24"/>
                <w:u w:val="none"/>
                <w:vertAlign w:val="baseline"/>
                <w:lang w:val="en-US" w:eastAsia="zh-CN"/>
              </w:rPr>
              <w:t>（1）</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依法设立的证明材料</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 xml:space="preserve">  供应商应提供市场监管部门或其他行政机关颁发的可以合法开展业务的执照或证书复印件</w:t>
            </w:r>
            <w:r>
              <w:rPr>
                <w:rFonts w:hint="eastAsia" w:asciiTheme="minorEastAsia" w:hAnsiTheme="minorEastAsia" w:cstheme="minorEastAsia"/>
                <w:b w:val="0"/>
                <w:bCs w:val="0"/>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w:t>
            </w:r>
            <w:r>
              <w:rPr>
                <w:rFonts w:hint="eastAsia" w:asciiTheme="minorEastAsia" w:hAnsiTheme="minorEastAsia" w:cstheme="minorEastAsia"/>
                <w:b w:val="0"/>
                <w:bCs w:val="0"/>
                <w:sz w:val="24"/>
                <w:szCs w:val="24"/>
                <w:u w:val="none"/>
                <w:vertAlign w:val="baseline"/>
                <w:lang w:val="en-US" w:eastAsia="zh-CN"/>
              </w:rPr>
              <w:t>4</w:t>
            </w:r>
            <w:r>
              <w:rPr>
                <w:rFonts w:hint="eastAsia" w:asciiTheme="minorEastAsia" w:hAnsiTheme="minorEastAsia" w:eastAsiaTheme="minorEastAsia" w:cstheme="minorEastAsia"/>
                <w:b w:val="0"/>
                <w:bCs w:val="0"/>
                <w:sz w:val="24"/>
                <w:szCs w:val="24"/>
                <w:u w:val="none"/>
                <w:vertAlign w:val="baseline"/>
                <w:lang w:val="en-US" w:eastAsia="zh-CN"/>
              </w:rPr>
              <w:t>（2）</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资质要求证明材料</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不适用</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default"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适用。供应商应提供相关资质证书副本的复印件，以证明供应商具有承担本项目要求的资质</w:t>
            </w:r>
            <w:r>
              <w:rPr>
                <w:rFonts w:hint="eastAsia" w:asciiTheme="minorEastAsia" w:hAnsiTheme="minorEastAsia" w:cstheme="minorEastAsia"/>
                <w:b w:val="0"/>
                <w:bCs w:val="0"/>
                <w:sz w:val="24"/>
                <w:szCs w:val="24"/>
                <w:u w:val="none"/>
                <w:vertAlign w:val="baseline"/>
                <w:lang w:val="en-US" w:eastAsia="zh-CN"/>
              </w:rPr>
              <w:t>。</w:t>
            </w:r>
          </w:p>
          <w:p>
            <w:pPr>
              <w:keepNext w:val="0"/>
              <w:keepLines w:val="0"/>
              <w:pageBreakBefore w:val="0"/>
              <w:widowControl w:val="0"/>
              <w:numPr>
                <w:ilvl w:val="0"/>
                <w:numId w:val="0"/>
              </w:numPr>
              <w:kinsoku/>
              <w:wordWrap/>
              <w:overflowPunct/>
              <w:autoSpaceDE/>
              <w:autoSpaceDN/>
              <w:bidi w:val="0"/>
              <w:adjustRightInd/>
              <w:snapToGrid/>
              <w:spacing w:line="312" w:lineRule="auto"/>
              <w:ind w:firstLine="480" w:firstLineChars="200"/>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资质证书包括：</w:t>
            </w:r>
            <w:r>
              <w:rPr>
                <w:rFonts w:hint="eastAsia" w:asciiTheme="minorEastAsia" w:hAnsiTheme="minorEastAsia" w:eastAsiaTheme="minorEastAsia" w:cstheme="minorEastAsia"/>
                <w:b w:val="0"/>
                <w:bCs w:val="0"/>
                <w:sz w:val="24"/>
                <w:szCs w:val="24"/>
                <w:u w:val="single"/>
                <w:vertAlign w:val="baseline"/>
                <w:lang w:val="en-US" w:eastAsia="zh-CN"/>
              </w:rPr>
              <w:t>营业执照、</w:t>
            </w:r>
            <w:r>
              <w:rPr>
                <w:rFonts w:hint="eastAsia" w:asciiTheme="minorEastAsia" w:hAnsiTheme="minorEastAsia" w:cstheme="minorEastAsia"/>
                <w:b w:val="0"/>
                <w:bCs w:val="0"/>
                <w:sz w:val="24"/>
                <w:szCs w:val="24"/>
                <w:u w:val="single"/>
                <w:vertAlign w:val="baseline"/>
                <w:lang w:val="en-US" w:eastAsia="zh-CN"/>
              </w:rPr>
              <w:t>开户许可证</w:t>
            </w:r>
            <w:r>
              <w:rPr>
                <w:rFonts w:hint="eastAsia" w:asciiTheme="minorEastAsia" w:hAnsiTheme="minorEastAsia" w:eastAsiaTheme="minorEastAsia" w:cstheme="minorEastAsia"/>
                <w:b w:val="0"/>
                <w:bCs w:val="0"/>
                <w:sz w:val="24"/>
                <w:szCs w:val="24"/>
                <w:u w:val="single"/>
                <w:vertAlign w:val="baseline"/>
                <w:lang w:val="en-US" w:eastAsia="zh-CN"/>
              </w:rPr>
              <w:t>等。</w:t>
            </w:r>
          </w:p>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 xml:space="preserve"> </w:t>
            </w:r>
            <w:r>
              <w:rPr>
                <w:rFonts w:hint="eastAsia" w:asciiTheme="minorEastAsia" w:hAnsiTheme="minorEastAsia" w:eastAsiaTheme="minorEastAsia" w:cstheme="minorEastAsia"/>
                <w:b w:val="0"/>
                <w:bCs w:val="0"/>
                <w:sz w:val="18"/>
                <w:szCs w:val="18"/>
                <w:u w:val="none"/>
                <w:vertAlign w:val="baseline"/>
                <w:lang w:val="en-US" w:eastAsia="zh-CN"/>
              </w:rPr>
              <w:t>（注：此处应填写资质证书的名称、等级、专业、颁发机构等内容）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w:t>
            </w:r>
            <w:r>
              <w:rPr>
                <w:rFonts w:hint="eastAsia" w:asciiTheme="minorEastAsia" w:hAnsiTheme="minorEastAsia" w:cstheme="minorEastAsia"/>
                <w:b w:val="0"/>
                <w:bCs w:val="0"/>
                <w:sz w:val="24"/>
                <w:szCs w:val="24"/>
                <w:u w:val="none"/>
                <w:vertAlign w:val="baseline"/>
                <w:lang w:val="en-US" w:eastAsia="zh-CN"/>
              </w:rPr>
              <w:t>4</w:t>
            </w:r>
            <w:r>
              <w:rPr>
                <w:rFonts w:hint="eastAsia" w:asciiTheme="minorEastAsia" w:hAnsiTheme="minorEastAsia" w:eastAsiaTheme="minorEastAsia" w:cstheme="minorEastAsia"/>
                <w:b w:val="0"/>
                <w:bCs w:val="0"/>
                <w:sz w:val="24"/>
                <w:szCs w:val="24"/>
                <w:u w:val="none"/>
                <w:vertAlign w:val="baseline"/>
                <w:lang w:val="en-US" w:eastAsia="zh-CN"/>
              </w:rPr>
              <w:t>（3）</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财务要求证明材料</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不适用</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适用。“财务状况报告”附经第三方机构出具的2019年度或2020年度财务状况审计报告，包括资产负债表、现金流量表、利润表和财务（会计）报表附注,并提供第三方机构的营业执照、执业证书；或近三个月内供应商基本开户银行出具的资信证明。扫描（或复印）件应全面、完整、清晰。</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适用。供应商应提供近年财务会计报表复印件，包括资产负债表、现金流量表、利润表等。近年财务会计报表年份是指：</w:t>
            </w:r>
            <w:r>
              <w:rPr>
                <w:rFonts w:hint="eastAsia" w:asciiTheme="minorEastAsia" w:hAnsiTheme="minorEastAsia" w:eastAsiaTheme="minorEastAsia" w:cstheme="minorEastAsia"/>
                <w:b w:val="0"/>
                <w:bCs w:val="0"/>
                <w:sz w:val="24"/>
                <w:szCs w:val="24"/>
                <w:u w:val="single"/>
                <w:vertAlign w:val="baseline"/>
                <w:lang w:val="en-US" w:eastAsia="zh-CN"/>
              </w:rPr>
              <w:t xml:space="preserve">      </w:t>
            </w:r>
            <w:r>
              <w:rPr>
                <w:rFonts w:hint="eastAsia" w:asciiTheme="minorEastAsia" w:hAnsiTheme="minorEastAsia" w:eastAsiaTheme="minorEastAsia" w:cstheme="minorEastAsia"/>
                <w:b w:val="0"/>
                <w:bCs w:val="0"/>
                <w:sz w:val="24"/>
                <w:szCs w:val="24"/>
                <w:u w:val="none"/>
                <w:vertAlign w:val="baseline"/>
                <w:lang w:val="en-US" w:eastAsia="zh-CN"/>
              </w:rPr>
              <w:t>至</w:t>
            </w:r>
            <w:r>
              <w:rPr>
                <w:rFonts w:hint="eastAsia" w:asciiTheme="minorEastAsia" w:hAnsiTheme="minorEastAsia" w:eastAsiaTheme="minorEastAsia" w:cstheme="minorEastAsia"/>
                <w:b w:val="0"/>
                <w:bCs w:val="0"/>
                <w:sz w:val="24"/>
                <w:szCs w:val="24"/>
                <w:u w:val="single"/>
                <w:vertAlign w:val="baseline"/>
                <w:lang w:val="en-US" w:eastAsia="zh-CN"/>
              </w:rPr>
              <w:t xml:space="preserve">     </w:t>
            </w:r>
            <w:r>
              <w:rPr>
                <w:rFonts w:hint="eastAsia" w:asciiTheme="minorEastAsia" w:hAnsiTheme="minorEastAsia" w:eastAsiaTheme="minorEastAsia" w:cstheme="minorEastAsia"/>
                <w:b w:val="0"/>
                <w:bCs w:val="0"/>
                <w:sz w:val="24"/>
                <w:szCs w:val="24"/>
                <w:u w:val="none"/>
                <w:vertAlign w:val="baseline"/>
                <w:lang w:val="en-US" w:eastAsia="zh-CN"/>
              </w:rPr>
              <w:t>年（供应商的成立时间少于该规定年份的，应提供成立以来的财务会计报表）</w:t>
            </w:r>
          </w:p>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w:t>
            </w:r>
            <w:r>
              <w:rPr>
                <w:rFonts w:hint="eastAsia" w:asciiTheme="minorEastAsia" w:hAnsiTheme="minorEastAsia" w:cstheme="minorEastAsia"/>
                <w:b w:val="0"/>
                <w:bCs w:val="0"/>
                <w:sz w:val="24"/>
                <w:szCs w:val="24"/>
                <w:u w:val="none"/>
                <w:vertAlign w:val="baseline"/>
                <w:lang w:val="en-US" w:eastAsia="zh-CN"/>
              </w:rPr>
              <w:t>4</w:t>
            </w:r>
            <w:r>
              <w:rPr>
                <w:rFonts w:hint="eastAsia" w:asciiTheme="minorEastAsia" w:hAnsiTheme="minorEastAsia" w:eastAsiaTheme="minorEastAsia" w:cstheme="minorEastAsia"/>
                <w:b w:val="0"/>
                <w:bCs w:val="0"/>
                <w:sz w:val="24"/>
                <w:szCs w:val="24"/>
                <w:u w:val="none"/>
                <w:vertAlign w:val="baseline"/>
                <w:lang w:val="en-US" w:eastAsia="zh-CN"/>
              </w:rPr>
              <w:t>（4）</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业绩要求证明材料</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不适用</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适用。近年是指：</w:t>
            </w:r>
            <w:r>
              <w:rPr>
                <w:rFonts w:hint="eastAsia" w:asciiTheme="minorEastAsia" w:hAnsiTheme="minorEastAsia" w:eastAsiaTheme="minorEastAsia" w:cstheme="minorEastAsia"/>
                <w:b w:val="0"/>
                <w:bCs w:val="0"/>
                <w:sz w:val="24"/>
                <w:szCs w:val="24"/>
                <w:u w:val="single"/>
                <w:vertAlign w:val="baseline"/>
                <w:lang w:val="en-US" w:eastAsia="zh-CN"/>
              </w:rPr>
              <w:t xml:space="preserve"> 201</w:t>
            </w:r>
            <w:r>
              <w:rPr>
                <w:rFonts w:hint="eastAsia" w:asciiTheme="minorEastAsia" w:hAnsiTheme="minorEastAsia" w:cstheme="minorEastAsia"/>
                <w:b w:val="0"/>
                <w:bCs w:val="0"/>
                <w:sz w:val="24"/>
                <w:szCs w:val="24"/>
                <w:u w:val="single"/>
                <w:vertAlign w:val="baseline"/>
                <w:lang w:val="en-US" w:eastAsia="zh-CN"/>
              </w:rPr>
              <w:t>8</w:t>
            </w:r>
            <w:r>
              <w:rPr>
                <w:rFonts w:hint="eastAsia" w:asciiTheme="minorEastAsia" w:hAnsiTheme="minorEastAsia" w:eastAsiaTheme="minorEastAsia" w:cstheme="minorEastAsia"/>
                <w:b w:val="0"/>
                <w:bCs w:val="0"/>
                <w:sz w:val="24"/>
                <w:szCs w:val="24"/>
                <w:u w:val="single"/>
                <w:vertAlign w:val="baseline"/>
                <w:lang w:val="en-US" w:eastAsia="zh-CN"/>
              </w:rPr>
              <w:t xml:space="preserve"> 年</w:t>
            </w:r>
            <w:r>
              <w:rPr>
                <w:rFonts w:hint="eastAsia" w:asciiTheme="minorEastAsia" w:hAnsiTheme="minorEastAsia" w:cstheme="minorEastAsia"/>
                <w:b w:val="0"/>
                <w:bCs w:val="0"/>
                <w:sz w:val="24"/>
                <w:szCs w:val="24"/>
                <w:u w:val="single"/>
                <w:vertAlign w:val="baseline"/>
                <w:lang w:val="en-US" w:eastAsia="zh-CN"/>
              </w:rPr>
              <w:t>1月1日</w:t>
            </w:r>
            <w:r>
              <w:rPr>
                <w:rFonts w:hint="eastAsia" w:asciiTheme="minorEastAsia" w:hAnsiTheme="minorEastAsia" w:eastAsiaTheme="minorEastAsia" w:cstheme="minorEastAsia"/>
                <w:b w:val="0"/>
                <w:bCs w:val="0"/>
                <w:sz w:val="24"/>
                <w:szCs w:val="24"/>
                <w:u w:val="single"/>
                <w:vertAlign w:val="baseline"/>
                <w:lang w:val="en-US" w:eastAsia="zh-CN"/>
              </w:rPr>
              <w:t xml:space="preserve"> </w:t>
            </w:r>
            <w:r>
              <w:rPr>
                <w:rFonts w:hint="eastAsia" w:asciiTheme="minorEastAsia" w:hAnsiTheme="minorEastAsia" w:eastAsiaTheme="minorEastAsia" w:cstheme="minorEastAsia"/>
                <w:b w:val="0"/>
                <w:bCs w:val="0"/>
                <w:sz w:val="24"/>
                <w:szCs w:val="24"/>
                <w:u w:val="none"/>
                <w:vertAlign w:val="baseline"/>
                <w:lang w:val="en-US" w:eastAsia="zh-CN"/>
              </w:rPr>
              <w:t>至</w:t>
            </w:r>
            <w:r>
              <w:rPr>
                <w:rFonts w:hint="eastAsia" w:asciiTheme="minorEastAsia" w:hAnsiTheme="minorEastAsia" w:eastAsiaTheme="minorEastAsia" w:cstheme="minorEastAsia"/>
                <w:b w:val="0"/>
                <w:bCs w:val="0"/>
                <w:sz w:val="24"/>
                <w:szCs w:val="24"/>
                <w:u w:val="single"/>
                <w:vertAlign w:val="baseline"/>
                <w:lang w:val="en-US" w:eastAsia="zh-CN"/>
              </w:rPr>
              <w:t xml:space="preserve"> 至今 </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业绩证明材料：</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合同/订单</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中标通知书/成交通知书</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竣工验收报告/验收证明</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业主证明</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其他材料：以项目的中标（成交通知书）或合同复印件为准。</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业绩证明材料种类要求：</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提供上述勾选的任一项证明材料即可</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需同时提供上述勾选的所有证明材料</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其他要求：</w:t>
            </w:r>
            <w:r>
              <w:rPr>
                <w:rFonts w:hint="eastAsia" w:asciiTheme="minorEastAsia" w:hAnsiTheme="minorEastAsia" w:eastAsia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u w:val="single"/>
                <w:vertAlign w:val="baseline"/>
                <w:lang w:val="en-US" w:eastAsia="zh-CN"/>
              </w:rPr>
              <w:t xml:space="preserve">                     </w:t>
            </w:r>
            <w:r>
              <w:rPr>
                <w:rFonts w:hint="eastAsia" w:asciiTheme="minorEastAsia" w:hAnsiTheme="minorEastAsia" w:eastAsiaTheme="minorEastAsia" w:cstheme="minorEastAsia"/>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w:t>
            </w:r>
            <w:r>
              <w:rPr>
                <w:rFonts w:hint="eastAsia" w:asciiTheme="minorEastAsia" w:hAnsiTheme="minorEastAsia" w:cstheme="minorEastAsia"/>
                <w:b w:val="0"/>
                <w:bCs w:val="0"/>
                <w:sz w:val="24"/>
                <w:szCs w:val="24"/>
                <w:u w:val="none"/>
                <w:vertAlign w:val="baseline"/>
                <w:lang w:val="en-US" w:eastAsia="zh-CN"/>
              </w:rPr>
              <w:t>.4</w:t>
            </w:r>
            <w:r>
              <w:rPr>
                <w:rFonts w:hint="eastAsia" w:asciiTheme="minorEastAsia" w:hAnsiTheme="minorEastAsia" w:eastAsiaTheme="minorEastAsia" w:cstheme="minorEastAsia"/>
                <w:b w:val="0"/>
                <w:bCs w:val="0"/>
                <w:sz w:val="24"/>
                <w:szCs w:val="24"/>
                <w:u w:val="none"/>
                <w:vertAlign w:val="baseline"/>
                <w:lang w:val="en-US" w:eastAsia="zh-CN"/>
              </w:rPr>
              <w:t>（5）</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信誉要求证明材料</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不适用</w:t>
            </w:r>
          </w:p>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cstheme="minorEastAsia"/>
                <w:b w:val="0"/>
                <w:bCs w:val="0"/>
                <w:color w:val="auto"/>
                <w:sz w:val="24"/>
                <w:szCs w:val="24"/>
                <w:highlight w:val="none"/>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适用。</w:t>
            </w:r>
            <w:r>
              <w:rPr>
                <w:rFonts w:hint="eastAsia" w:asciiTheme="minorEastAsia" w:hAnsiTheme="minorEastAsia" w:eastAsiaTheme="minorEastAsia" w:cstheme="minorEastAsia"/>
                <w:b w:val="0"/>
                <w:bCs w:val="0"/>
                <w:color w:val="auto"/>
                <w:sz w:val="24"/>
                <w:szCs w:val="24"/>
                <w:highlight w:val="none"/>
                <w:u w:val="none"/>
                <w:vertAlign w:val="baseline"/>
                <w:lang w:val="en-US" w:eastAsia="zh-CN"/>
              </w:rPr>
              <w:t>供应商应提供相关信誉情况的证明材料</w:t>
            </w:r>
            <w:r>
              <w:rPr>
                <w:rFonts w:hint="eastAsia" w:asciiTheme="minorEastAsia" w:hAnsiTheme="minorEastAsia" w:cstheme="minorEastAsia"/>
                <w:b w:val="0"/>
                <w:bCs w:val="0"/>
                <w:color w:val="auto"/>
                <w:sz w:val="24"/>
                <w:szCs w:val="24"/>
                <w:highlight w:val="none"/>
                <w:u w:val="none"/>
                <w:vertAlign w:val="baseline"/>
                <w:lang w:val="en-US" w:eastAsia="zh-CN"/>
              </w:rPr>
              <w:t>如下:</w:t>
            </w:r>
          </w:p>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color w:val="auto"/>
                <w:sz w:val="24"/>
                <w:szCs w:val="24"/>
                <w:highlight w:val="none"/>
                <w:u w:val="none"/>
                <w:lang w:val="en-US" w:eastAsia="zh-CN"/>
              </w:rPr>
              <w:t>中华人民共和国最高人民法院官方网址(http://www.court.gov.cn/)“全国法院失信被执行人名单信息公布与查询”（http://shixin.court.gov.cn/）栏目查询查询失信被执行人记录:经查询后，列入失信被执行人、重大税收违法案件当事人名单取消响应资格（提供“信用中国”网站无任何不良记录的查询截图，时间为投标截止时间前</w:t>
            </w:r>
            <w:r>
              <w:rPr>
                <w:rFonts w:hint="eastAsia" w:asciiTheme="minorEastAsia" w:hAnsiTheme="minorEastAsia" w:cstheme="minorEastAsia"/>
                <w:b w:val="0"/>
                <w:bCs w:val="0"/>
                <w:color w:val="auto"/>
                <w:sz w:val="24"/>
                <w:szCs w:val="24"/>
                <w:highlight w:val="none"/>
                <w:u w:val="none"/>
                <w:lang w:val="en-US" w:eastAsia="zh-CN"/>
              </w:rPr>
              <w:t>2</w:t>
            </w:r>
            <w:r>
              <w:rPr>
                <w:rFonts w:hint="eastAsia" w:asciiTheme="minorEastAsia" w:hAnsiTheme="minorEastAsia" w:eastAsiaTheme="minorEastAsia" w:cstheme="minorEastAsia"/>
                <w:b w:val="0"/>
                <w:bCs w:val="0"/>
                <w:color w:val="auto"/>
                <w:sz w:val="24"/>
                <w:szCs w:val="24"/>
                <w:highlight w:val="none"/>
                <w:u w:val="none"/>
                <w:lang w:val="en-US" w:eastAsia="zh-CN"/>
              </w:rPr>
              <w:t>0天内）。</w:t>
            </w:r>
            <w:r>
              <w:rPr>
                <w:rFonts w:hint="eastAsia" w:asciiTheme="minorEastAsia" w:hAnsiTheme="minorEastAsia" w:cstheme="minorEastAsia"/>
                <w:b/>
                <w:bCs/>
                <w:color w:val="auto"/>
                <w:sz w:val="24"/>
                <w:szCs w:val="24"/>
                <w:highlight w:val="none"/>
                <w:u w:val="single"/>
                <w:lang w:val="en-US" w:eastAsia="zh-CN"/>
              </w:rPr>
              <w:t>供应商</w:t>
            </w:r>
            <w:r>
              <w:rPr>
                <w:rFonts w:hint="eastAsia" w:asciiTheme="minorEastAsia" w:hAnsiTheme="minorEastAsia" w:eastAsiaTheme="minorEastAsia" w:cstheme="minorEastAsia"/>
                <w:b/>
                <w:bCs/>
                <w:color w:val="auto"/>
                <w:sz w:val="24"/>
                <w:szCs w:val="24"/>
                <w:highlight w:val="none"/>
                <w:u w:val="single"/>
                <w:lang w:val="en-US" w:eastAsia="zh-CN"/>
              </w:rPr>
              <w:t>应提供查询截图</w:t>
            </w:r>
            <w:r>
              <w:rPr>
                <w:rFonts w:hint="eastAsia" w:asciiTheme="minorEastAsia" w:hAnsiTheme="minorEastAsia" w:eastAsiaTheme="minorEastAsia" w:cstheme="minorEastAsia"/>
                <w:b w:val="0"/>
                <w:bCs w:val="0"/>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w:t>
            </w:r>
            <w:r>
              <w:rPr>
                <w:rFonts w:hint="eastAsia" w:asciiTheme="minorEastAsia" w:hAnsiTheme="minorEastAsia" w:cstheme="minorEastAsia"/>
                <w:b w:val="0"/>
                <w:bCs w:val="0"/>
                <w:sz w:val="24"/>
                <w:szCs w:val="24"/>
                <w:u w:val="none"/>
                <w:vertAlign w:val="baseline"/>
                <w:lang w:val="en-US" w:eastAsia="zh-CN"/>
              </w:rPr>
              <w:t>4</w:t>
            </w:r>
            <w:r>
              <w:rPr>
                <w:rFonts w:hint="eastAsia" w:asciiTheme="minorEastAsia" w:hAnsiTheme="minorEastAsia" w:eastAsiaTheme="minorEastAsia" w:cstheme="minorEastAsia"/>
                <w:b w:val="0"/>
                <w:bCs w:val="0"/>
                <w:sz w:val="24"/>
                <w:szCs w:val="24"/>
                <w:u w:val="none"/>
                <w:vertAlign w:val="baseline"/>
                <w:lang w:val="en-US" w:eastAsia="zh-CN"/>
              </w:rPr>
              <w:t>（6）</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承担本项目的主要人员要求证明材料</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不适用</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适用。供应商应提供拟委任的主要人员汇总表和主要人员简历表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w:t>
            </w:r>
            <w:r>
              <w:rPr>
                <w:rFonts w:hint="eastAsia" w:asciiTheme="minorEastAsia" w:hAnsiTheme="minorEastAsia" w:cstheme="minorEastAsia"/>
                <w:b w:val="0"/>
                <w:bCs w:val="0"/>
                <w:sz w:val="24"/>
                <w:szCs w:val="24"/>
                <w:u w:val="none"/>
                <w:vertAlign w:val="baseline"/>
                <w:lang w:val="en-US" w:eastAsia="zh-CN"/>
              </w:rPr>
              <w:t>4</w:t>
            </w:r>
            <w:r>
              <w:rPr>
                <w:rFonts w:hint="eastAsia" w:asciiTheme="minorEastAsia" w:hAnsiTheme="minorEastAsia" w:eastAsiaTheme="minorEastAsia" w:cstheme="minorEastAsia"/>
                <w:b w:val="0"/>
                <w:bCs w:val="0"/>
                <w:sz w:val="24"/>
                <w:szCs w:val="24"/>
                <w:u w:val="none"/>
                <w:vertAlign w:val="baseline"/>
                <w:lang w:val="en-US" w:eastAsia="zh-CN"/>
              </w:rPr>
              <w:t>（7）</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其他要求的证明材料</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w:t>
            </w:r>
            <w:r>
              <w:rPr>
                <w:rFonts w:hint="eastAsia" w:asciiTheme="minorEastAsia" w:hAnsiTheme="minorEastAsia" w:cstheme="minorEastAsia"/>
                <w:b w:val="0"/>
                <w:bCs w:val="0"/>
                <w:sz w:val="24"/>
                <w:szCs w:val="24"/>
                <w:u w:val="none"/>
                <w:vertAlign w:val="baseline"/>
                <w:lang w:val="en-US" w:eastAsia="zh-CN"/>
              </w:rPr>
              <w:t>4</w:t>
            </w:r>
            <w:r>
              <w:rPr>
                <w:rFonts w:hint="eastAsia" w:asciiTheme="minorEastAsia" w:hAnsiTheme="minorEastAsia" w:eastAsiaTheme="minorEastAsia" w:cstheme="minorEastAsia"/>
                <w:b w:val="0"/>
                <w:bCs w:val="0"/>
                <w:sz w:val="24"/>
                <w:szCs w:val="24"/>
                <w:u w:val="none"/>
                <w:vertAlign w:val="baseline"/>
                <w:lang w:val="en-US" w:eastAsia="zh-CN"/>
              </w:rPr>
              <w:t>（8）</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供应商不存在第一章3.2款情形的证明材料</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不需提供证明材料</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需要提供证明材料</w:t>
            </w:r>
            <w:r>
              <w:rPr>
                <w:rFonts w:hint="eastAsia" w:asciiTheme="minorEastAsia" w:hAnsiTheme="minorEastAsia" w:eastAsiaTheme="minorEastAsia" w:cstheme="minorEastAsia"/>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w:t>
            </w:r>
            <w:r>
              <w:rPr>
                <w:rFonts w:hint="eastAsia" w:asciiTheme="minorEastAsia" w:hAnsiTheme="minorEastAsia" w:cstheme="minorEastAsia"/>
                <w:b w:val="0"/>
                <w:bCs w:val="0"/>
                <w:sz w:val="24"/>
                <w:szCs w:val="24"/>
                <w:u w:val="none"/>
                <w:vertAlign w:val="baseline"/>
                <w:lang w:val="en-US" w:eastAsia="zh-CN"/>
              </w:rPr>
              <w:t>4</w:t>
            </w:r>
            <w:r>
              <w:rPr>
                <w:rFonts w:hint="eastAsia" w:asciiTheme="minorEastAsia" w:hAnsiTheme="minorEastAsia" w:eastAsiaTheme="minorEastAsia" w:cstheme="minorEastAsia"/>
                <w:b w:val="0"/>
                <w:bCs w:val="0"/>
                <w:sz w:val="24"/>
                <w:szCs w:val="24"/>
                <w:u w:val="none"/>
                <w:vertAlign w:val="baseline"/>
                <w:lang w:val="en-US" w:eastAsia="zh-CN"/>
              </w:rPr>
              <w:t>（9）</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联合体要求的</w:t>
            </w:r>
          </w:p>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证明材料</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不适用</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适用。供应商应按照采购文件提供的格式（格式见第六章“响应文件格式”三、联合体协议书）拟订联合体协议书，并提供联合体协议书的原件。联合体协议书应明确联合体各方的分工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w:t>
            </w:r>
            <w:r>
              <w:rPr>
                <w:rFonts w:hint="eastAsia" w:asciiTheme="minorEastAsia" w:hAnsiTheme="minorEastAsia" w:cstheme="minorEastAsia"/>
                <w:b w:val="0"/>
                <w:bCs w:val="0"/>
                <w:sz w:val="24"/>
                <w:szCs w:val="24"/>
                <w:u w:val="none"/>
                <w:vertAlign w:val="baseline"/>
                <w:lang w:val="en-US" w:eastAsia="zh-CN"/>
              </w:rPr>
              <w:t>5</w:t>
            </w:r>
            <w:r>
              <w:rPr>
                <w:rFonts w:hint="eastAsia" w:asciiTheme="minorEastAsia" w:hAnsiTheme="minorEastAsia" w:eastAsiaTheme="minorEastAsia" w:cstheme="minorEastAsia"/>
                <w:b w:val="0"/>
                <w:bCs w:val="0"/>
                <w:sz w:val="24"/>
                <w:szCs w:val="24"/>
                <w:u w:val="none"/>
                <w:vertAlign w:val="baseline"/>
                <w:lang w:val="en-US" w:eastAsia="zh-CN"/>
              </w:rPr>
              <w:t>.1</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对关键条款进行</w:t>
            </w:r>
          </w:p>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响应的证据或</w:t>
            </w:r>
          </w:p>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证明材料要求</w:t>
            </w:r>
          </w:p>
        </w:tc>
        <w:tc>
          <w:tcPr>
            <w:tcW w:w="583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w:t>
            </w:r>
            <w:r>
              <w:rPr>
                <w:rFonts w:hint="eastAsia" w:asciiTheme="minorEastAsia" w:hAnsiTheme="minorEastAsia" w:cstheme="minorEastAsia"/>
                <w:b w:val="0"/>
                <w:bCs w:val="0"/>
                <w:sz w:val="24"/>
                <w:szCs w:val="24"/>
                <w:u w:val="none"/>
                <w:vertAlign w:val="baseline"/>
                <w:lang w:val="en-US" w:eastAsia="zh-CN"/>
              </w:rPr>
              <w:t>6</w:t>
            </w:r>
            <w:r>
              <w:rPr>
                <w:rFonts w:hint="eastAsia" w:asciiTheme="minorEastAsia" w:hAnsiTheme="minorEastAsia" w:eastAsiaTheme="minorEastAsia" w:cstheme="minorEastAsia"/>
                <w:b w:val="0"/>
                <w:bCs w:val="0"/>
                <w:sz w:val="24"/>
                <w:szCs w:val="24"/>
                <w:u w:val="none"/>
                <w:vertAlign w:val="baseline"/>
                <w:lang w:val="en-US" w:eastAsia="zh-CN"/>
              </w:rPr>
              <w:t>.5</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响应文件副本份数</w:t>
            </w:r>
          </w:p>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及电子版要求</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响应文件</w:t>
            </w:r>
            <w:r>
              <w:rPr>
                <w:rFonts w:hint="eastAsia" w:asciiTheme="minorEastAsia" w:hAnsiTheme="minorEastAsia" w:eastAsiaTheme="minorEastAsia" w:cstheme="minorEastAsia"/>
                <w:b w:val="0"/>
                <w:bCs w:val="0"/>
                <w:sz w:val="24"/>
                <w:szCs w:val="24"/>
                <w:u w:val="single"/>
                <w:vertAlign w:val="baseline"/>
                <w:lang w:val="en-US" w:eastAsia="zh-CN"/>
              </w:rPr>
              <w:t xml:space="preserve"> 3 </w:t>
            </w:r>
            <w:r>
              <w:rPr>
                <w:rFonts w:hint="eastAsia" w:asciiTheme="minorEastAsia" w:hAnsiTheme="minorEastAsia" w:eastAsiaTheme="minorEastAsia" w:cstheme="minorEastAsia"/>
                <w:b w:val="0"/>
                <w:bCs w:val="0"/>
                <w:sz w:val="24"/>
                <w:szCs w:val="24"/>
                <w:u w:val="none"/>
                <w:vertAlign w:val="baseline"/>
                <w:lang w:val="en-US" w:eastAsia="zh-CN"/>
              </w:rPr>
              <w:t>份(一正</w:t>
            </w:r>
            <w:r>
              <w:rPr>
                <w:rFonts w:hint="eastAsia" w:asciiTheme="minorEastAsia" w:hAnsiTheme="minorEastAsia" w:cstheme="minorEastAsia"/>
                <w:b w:val="0"/>
                <w:bCs w:val="0"/>
                <w:sz w:val="24"/>
                <w:szCs w:val="24"/>
                <w:u w:val="none"/>
                <w:vertAlign w:val="baseline"/>
                <w:lang w:val="en-US" w:eastAsia="zh-CN"/>
              </w:rPr>
              <w:t>二</w:t>
            </w:r>
            <w:r>
              <w:rPr>
                <w:rFonts w:hint="eastAsia" w:asciiTheme="minorEastAsia" w:hAnsiTheme="minorEastAsia" w:eastAsiaTheme="minorEastAsia" w:cstheme="minorEastAsia"/>
                <w:b w:val="0"/>
                <w:bCs w:val="0"/>
                <w:sz w:val="24"/>
                <w:szCs w:val="24"/>
                <w:u w:val="none"/>
                <w:vertAlign w:val="baseline"/>
                <w:lang w:val="en-US" w:eastAsia="zh-CN"/>
              </w:rPr>
              <w:t>副）</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是否要求提供电子版响应文件：</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不要求</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要求，提供电子版响应文件的形式：</w:t>
            </w:r>
            <w:r>
              <w:rPr>
                <w:rFonts w:hint="eastAsia" w:asciiTheme="minorEastAsia" w:hAnsiTheme="minorEastAsia" w:cstheme="minorEastAsia"/>
                <w:b w:val="0"/>
                <w:bCs w:val="0"/>
                <w:sz w:val="24"/>
                <w:szCs w:val="24"/>
                <w:u w:val="single"/>
                <w:vertAlign w:val="baseline"/>
                <w:lang w:val="en-US" w:eastAsia="zh-CN"/>
              </w:rPr>
              <w:t>正本签字盖章的扫描件（PDF格式）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3.</w:t>
            </w:r>
            <w:r>
              <w:rPr>
                <w:rFonts w:hint="eastAsia" w:asciiTheme="minorEastAsia" w:hAnsiTheme="minorEastAsia" w:cstheme="minorEastAsia"/>
                <w:b w:val="0"/>
                <w:bCs w:val="0"/>
                <w:sz w:val="24"/>
                <w:szCs w:val="24"/>
                <w:u w:val="none"/>
                <w:vertAlign w:val="baseline"/>
                <w:lang w:val="en-US" w:eastAsia="zh-CN"/>
              </w:rPr>
              <w:t>6</w:t>
            </w:r>
            <w:r>
              <w:rPr>
                <w:rFonts w:hint="eastAsia" w:asciiTheme="minorEastAsia" w:hAnsiTheme="minorEastAsia" w:eastAsiaTheme="minorEastAsia" w:cstheme="minorEastAsia"/>
                <w:b w:val="0"/>
                <w:bCs w:val="0"/>
                <w:sz w:val="24"/>
                <w:szCs w:val="24"/>
                <w:u w:val="none"/>
                <w:vertAlign w:val="baseline"/>
                <w:lang w:val="en-US" w:eastAsia="zh-CN"/>
              </w:rPr>
              <w:t>.6</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分册装订要求</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kern w:val="2"/>
                <w:sz w:val="24"/>
                <w:szCs w:val="24"/>
                <w:u w:val="none"/>
                <w:vertAlign w:val="baseline"/>
                <w:lang w:val="en-US" w:eastAsia="zh-CN" w:bidi="ar-SA"/>
              </w:rPr>
            </w:pPr>
            <w:r>
              <w:rPr>
                <w:rFonts w:hint="eastAsia" w:asciiTheme="minorEastAsia" w:hAnsiTheme="minorEastAsia" w:eastAsiaTheme="minorEastAsia" w:cstheme="minorEastAsia"/>
                <w:b w:val="0"/>
                <w:bCs w:val="0"/>
                <w:kern w:val="2"/>
                <w:sz w:val="24"/>
                <w:szCs w:val="24"/>
                <w:u w:val="none"/>
                <w:vertAlign w:val="baseline"/>
                <w:lang w:val="en-US" w:eastAsia="zh-CN" w:bidi="ar-SA"/>
              </w:rPr>
              <w:sym w:font="Wingdings" w:char="00A8"/>
            </w:r>
            <w:r>
              <w:rPr>
                <w:rFonts w:hint="eastAsia" w:asciiTheme="minorEastAsia" w:hAnsiTheme="minorEastAsia" w:eastAsiaTheme="minorEastAsia" w:cstheme="minorEastAsia"/>
                <w:b w:val="0"/>
                <w:bCs w:val="0"/>
                <w:kern w:val="2"/>
                <w:sz w:val="24"/>
                <w:szCs w:val="24"/>
                <w:u w:val="none"/>
                <w:vertAlign w:val="baseline"/>
                <w:lang w:val="en-US" w:eastAsia="zh-CN" w:bidi="ar-SA"/>
              </w:rPr>
              <w:t>要求</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不要求</w:t>
            </w:r>
          </w:p>
          <w:p>
            <w:pPr>
              <w:pStyle w:val="39"/>
              <w:keepNext w:val="0"/>
              <w:keepLines w:val="0"/>
              <w:pageBreakBefore w:val="0"/>
              <w:widowControl w:val="0"/>
              <w:suppressLineNumbers w:val="0"/>
              <w:kinsoku/>
              <w:wordWrap/>
              <w:overflowPunct/>
              <w:autoSpaceDE/>
              <w:autoSpaceDN/>
              <w:bidi w:val="0"/>
              <w:adjustRightInd/>
              <w:snapToGrid/>
              <w:spacing w:before="56" w:beforeAutospacing="0" w:afterAutospacing="0" w:line="312" w:lineRule="auto"/>
              <w:ind w:right="0" w:firstLine="240" w:firstLineChars="100"/>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kern w:val="2"/>
                <w:sz w:val="24"/>
                <w:szCs w:val="24"/>
                <w:u w:val="none"/>
                <w:vertAlign w:val="baseline"/>
                <w:lang w:val="en-US" w:eastAsia="zh-CN" w:bidi="ar-SA"/>
              </w:rPr>
              <w:t>响应文件用A4纸打印或复印（正本需</w:t>
            </w:r>
            <w:r>
              <w:rPr>
                <w:rFonts w:hint="eastAsia" w:asciiTheme="minorEastAsia" w:hAnsiTheme="minorEastAsia" w:cstheme="minorEastAsia"/>
                <w:b w:val="0"/>
                <w:bCs w:val="0"/>
                <w:kern w:val="2"/>
                <w:sz w:val="24"/>
                <w:szCs w:val="24"/>
                <w:u w:val="none"/>
                <w:vertAlign w:val="baseline"/>
                <w:lang w:val="en-US" w:eastAsia="zh-CN" w:bidi="ar-SA"/>
              </w:rPr>
              <w:t>打印</w:t>
            </w:r>
            <w:r>
              <w:rPr>
                <w:rFonts w:hint="eastAsia" w:asciiTheme="minorEastAsia" w:hAnsiTheme="minorEastAsia" w:eastAsiaTheme="minorEastAsia" w:cstheme="minorEastAsia"/>
                <w:b w:val="0"/>
                <w:bCs w:val="0"/>
                <w:kern w:val="2"/>
                <w:sz w:val="24"/>
                <w:szCs w:val="24"/>
                <w:u w:val="none"/>
                <w:vertAlign w:val="baseline"/>
                <w:lang w:val="en-US" w:eastAsia="zh-CN" w:bidi="ar-SA"/>
              </w:rPr>
              <w:t>，副本可以是正本的复印件），正、副本分别胶装订成册，编制目录、标注页码。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4.1.2</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封套上应载明的信息</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cstheme="minorEastAsia"/>
                <w:b w:val="0"/>
                <w:bCs w:val="0"/>
                <w:sz w:val="24"/>
                <w:szCs w:val="24"/>
                <w:u w:val="none"/>
                <w:vertAlign w:val="baseline"/>
                <w:lang w:val="en-US" w:eastAsia="zh-CN"/>
              </w:rPr>
            </w:pPr>
            <w:r>
              <w:rPr>
                <w:rFonts w:hint="eastAsia" w:asciiTheme="minorEastAsia" w:hAnsiTheme="minorEastAsia" w:cstheme="minorEastAsia"/>
                <w:b w:val="0"/>
                <w:bCs w:val="0"/>
                <w:sz w:val="24"/>
                <w:szCs w:val="24"/>
                <w:u w:val="none"/>
                <w:vertAlign w:val="baseline"/>
                <w:lang w:val="en-US" w:eastAsia="zh-CN"/>
              </w:rPr>
              <w:t>供应商名称：</w:t>
            </w:r>
          </w:p>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cstheme="minorEastAsia"/>
                <w:b w:val="0"/>
                <w:bCs w:val="0"/>
                <w:sz w:val="24"/>
                <w:szCs w:val="24"/>
                <w:u w:val="none"/>
                <w:vertAlign w:val="baseline"/>
                <w:lang w:val="en-US" w:eastAsia="zh-CN"/>
              </w:rPr>
            </w:pPr>
            <w:r>
              <w:rPr>
                <w:rFonts w:hint="eastAsia" w:asciiTheme="minorEastAsia" w:hAnsiTheme="minorEastAsia" w:cstheme="minorEastAsia"/>
                <w:b w:val="0"/>
                <w:bCs w:val="0"/>
                <w:sz w:val="24"/>
                <w:szCs w:val="24"/>
                <w:u w:val="none"/>
                <w:vertAlign w:val="baseline"/>
                <w:lang w:val="en-US" w:eastAsia="zh-CN"/>
              </w:rPr>
              <w:t xml:space="preserve">（项目名称）响应文件  </w:t>
            </w:r>
          </w:p>
          <w:p>
            <w:pPr>
              <w:keepNext w:val="0"/>
              <w:keepLines w:val="0"/>
              <w:pageBreakBefore w:val="0"/>
              <w:widowControl w:val="0"/>
              <w:numPr>
                <w:ilvl w:val="0"/>
                <w:numId w:val="0"/>
              </w:numPr>
              <w:kinsoku/>
              <w:wordWrap/>
              <w:overflowPunct/>
              <w:autoSpaceDE/>
              <w:autoSpaceDN/>
              <w:bidi w:val="0"/>
              <w:adjustRightInd/>
              <w:snapToGrid/>
              <w:spacing w:line="312" w:lineRule="auto"/>
              <w:ind w:firstLine="960" w:firstLineChars="400"/>
              <w:jc w:val="left"/>
              <w:textAlignment w:val="auto"/>
              <w:rPr>
                <w:rFonts w:hint="eastAsia" w:asciiTheme="minorEastAsia" w:hAnsiTheme="minorEastAsia" w:cstheme="minorEastAsia"/>
                <w:b w:val="0"/>
                <w:bCs w:val="0"/>
                <w:sz w:val="24"/>
                <w:szCs w:val="24"/>
                <w:u w:val="none"/>
                <w:vertAlign w:val="baseline"/>
                <w:lang w:val="en-US" w:eastAsia="zh-CN"/>
              </w:rPr>
            </w:pPr>
            <w:r>
              <w:rPr>
                <w:rFonts w:hint="eastAsia" w:asciiTheme="minorEastAsia" w:hAnsiTheme="minorEastAsia" w:cstheme="minorEastAsia"/>
                <w:b w:val="0"/>
                <w:bCs w:val="0"/>
                <w:sz w:val="24"/>
                <w:szCs w:val="24"/>
                <w:u w:val="none"/>
                <w:vertAlign w:val="baseline"/>
                <w:lang w:val="en-US" w:eastAsia="zh-CN"/>
              </w:rPr>
              <w:t>在  年 月 日时分前不得开启</w:t>
            </w:r>
          </w:p>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default" w:asciiTheme="minorEastAsia" w:hAnsiTheme="minorEastAsia" w:cstheme="minorEastAsia"/>
                <w:b w:val="0"/>
                <w:bCs w:val="0"/>
                <w:sz w:val="24"/>
                <w:szCs w:val="24"/>
                <w:u w:val="none"/>
                <w:vertAlign w:val="baseline"/>
                <w:lang w:val="en-US" w:eastAsia="zh-CN"/>
              </w:rPr>
            </w:pPr>
            <w:r>
              <w:rPr>
                <w:rFonts w:hint="eastAsia" w:asciiTheme="minorEastAsia" w:hAnsiTheme="minorEastAsia" w:cstheme="minorEastAsia"/>
                <w:b w:val="0"/>
                <w:bCs w:val="0"/>
                <w:sz w:val="18"/>
                <w:szCs w:val="18"/>
                <w:u w:val="none"/>
                <w:vertAlign w:val="baseline"/>
                <w:lang w:val="en-US" w:eastAsia="zh-CN"/>
              </w:rPr>
              <w:t>注：响应文件封套严重破坏的，不予接受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4.2.1</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递交响应文件的截止时间和地点</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jc w:val="both"/>
              <w:textAlignment w:val="auto"/>
              <w:rPr>
                <w:rFonts w:hint="eastAsia" w:asciiTheme="minorEastAsia" w:hAnsiTheme="minorEastAsia" w:eastAsiaTheme="minorEastAsia" w:cstheme="minorEastAsia"/>
                <w:b w:val="0"/>
                <w:bCs w:val="0"/>
                <w:sz w:val="24"/>
                <w:szCs w:val="24"/>
                <w:u w:val="none"/>
                <w:shd w:val="clear" w:fill="FFFF00"/>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截止时间：</w:t>
            </w:r>
            <w:r>
              <w:rPr>
                <w:rFonts w:hint="eastAsia" w:asciiTheme="minorEastAsia" w:hAnsiTheme="minorEastAsia" w:eastAsiaTheme="minorEastAsia" w:cstheme="minorEastAsia"/>
                <w:b w:val="0"/>
                <w:bCs w:val="0"/>
                <w:sz w:val="24"/>
                <w:szCs w:val="24"/>
                <w:u w:val="none"/>
                <w:shd w:val="clear" w:fill="FFFF00"/>
                <w:vertAlign w:val="baseline"/>
                <w:lang w:val="en-US" w:eastAsia="zh-CN"/>
              </w:rPr>
              <w:t xml:space="preserve">2021年09月 </w:t>
            </w:r>
            <w:r>
              <w:rPr>
                <w:rFonts w:hint="eastAsia" w:asciiTheme="minorEastAsia" w:hAnsiTheme="minorEastAsia" w:cstheme="minorEastAsia"/>
                <w:b w:val="0"/>
                <w:bCs w:val="0"/>
                <w:sz w:val="24"/>
                <w:szCs w:val="24"/>
                <w:u w:val="none"/>
                <w:shd w:val="clear" w:fill="FFFF00"/>
                <w:vertAlign w:val="baseline"/>
                <w:lang w:val="en-US" w:eastAsia="zh-CN"/>
              </w:rPr>
              <w:t>27</w:t>
            </w:r>
            <w:r>
              <w:rPr>
                <w:rFonts w:hint="eastAsia" w:asciiTheme="minorEastAsia" w:hAnsiTheme="minorEastAsia" w:eastAsiaTheme="minorEastAsia" w:cstheme="minorEastAsia"/>
                <w:b w:val="0"/>
                <w:bCs w:val="0"/>
                <w:sz w:val="24"/>
                <w:szCs w:val="24"/>
                <w:u w:val="none"/>
                <w:shd w:val="clear" w:fill="FFFF00"/>
                <w:vertAlign w:val="baseline"/>
                <w:lang w:val="en-US" w:eastAsia="zh-CN"/>
              </w:rPr>
              <w:t>日09时30分</w:t>
            </w:r>
          </w:p>
          <w:p>
            <w:pPr>
              <w:keepNext w:val="0"/>
              <w:keepLines w:val="0"/>
              <w:pageBreakBefore w:val="0"/>
              <w:widowControl w:val="0"/>
              <w:numPr>
                <w:ilvl w:val="0"/>
                <w:numId w:val="0"/>
              </w:numPr>
              <w:kinsoku/>
              <w:wordWrap/>
              <w:overflowPunct/>
              <w:autoSpaceDE/>
              <w:autoSpaceDN/>
              <w:bidi w:val="0"/>
              <w:adjustRightInd/>
              <w:snapToGrid/>
              <w:spacing w:line="312" w:lineRule="auto"/>
              <w:jc w:val="both"/>
              <w:textAlignment w:val="auto"/>
              <w:rPr>
                <w:rFonts w:hint="eastAsia"/>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递交响应文件的地点：</w:t>
            </w:r>
            <w:r>
              <w:rPr>
                <w:rFonts w:hint="eastAsia" w:asciiTheme="minorEastAsia" w:hAnsiTheme="minorEastAsia" w:eastAsiaTheme="minorEastAsia" w:cstheme="minorEastAsia"/>
                <w:b w:val="0"/>
                <w:bCs w:val="0"/>
                <w:sz w:val="24"/>
                <w:szCs w:val="24"/>
                <w:u w:val="none"/>
                <w:shd w:val="clear" w:fill="FFFF00"/>
                <w:vertAlign w:val="baseline"/>
                <w:lang w:val="en-US" w:eastAsia="zh-CN"/>
              </w:rPr>
              <w:t>青海省文化馆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default"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cstheme="minorEastAsia"/>
                <w:b w:val="0"/>
                <w:bCs w:val="0"/>
                <w:sz w:val="24"/>
                <w:szCs w:val="24"/>
                <w:u w:val="none"/>
                <w:vertAlign w:val="baseline"/>
                <w:lang w:val="en-US" w:eastAsia="zh-CN"/>
              </w:rPr>
              <w:t>4.2.2</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cstheme="minorEastAsia"/>
                <w:b w:val="0"/>
                <w:bCs w:val="0"/>
                <w:sz w:val="24"/>
                <w:szCs w:val="24"/>
                <w:u w:val="none"/>
                <w:vertAlign w:val="baseline"/>
                <w:lang w:val="en-US" w:eastAsia="zh-CN"/>
              </w:rPr>
              <w:t>是否退还响应文件</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cstheme="minorEastAsia"/>
                <w:b w:val="0"/>
                <w:bCs w:val="0"/>
                <w:kern w:val="2"/>
                <w:sz w:val="24"/>
                <w:szCs w:val="24"/>
                <w:u w:val="single"/>
                <w:vertAlign w:val="baseline"/>
                <w:lang w:val="en-US" w:eastAsia="zh-CN" w:bidi="ar-SA"/>
              </w:rPr>
            </w:pPr>
            <w:r>
              <w:rPr>
                <w:rFonts w:hint="eastAsia" w:asciiTheme="minorEastAsia" w:hAnsiTheme="minorEastAsia" w:eastAsiaTheme="minorEastAsia" w:cstheme="minorEastAsia"/>
                <w:b w:val="0"/>
                <w:bCs w:val="0"/>
                <w:kern w:val="2"/>
                <w:sz w:val="24"/>
                <w:szCs w:val="24"/>
                <w:u w:val="none"/>
                <w:vertAlign w:val="baseline"/>
                <w:lang w:val="en-US" w:eastAsia="zh-CN" w:bidi="ar-SA"/>
              </w:rPr>
              <w:sym w:font="Wingdings" w:char="00A8"/>
            </w:r>
            <w:r>
              <w:rPr>
                <w:rFonts w:hint="eastAsia" w:asciiTheme="minorEastAsia" w:hAnsiTheme="minorEastAsia" w:cstheme="minorEastAsia"/>
                <w:b w:val="0"/>
                <w:bCs w:val="0"/>
                <w:kern w:val="2"/>
                <w:sz w:val="24"/>
                <w:szCs w:val="24"/>
                <w:u w:val="none"/>
                <w:vertAlign w:val="baseline"/>
                <w:lang w:val="en-US" w:eastAsia="zh-CN" w:bidi="ar-SA"/>
              </w:rPr>
              <w:t>是，退还时间：</w:t>
            </w:r>
            <w:r>
              <w:rPr>
                <w:rFonts w:hint="eastAsia" w:asciiTheme="minorEastAsia" w:hAnsiTheme="minorEastAsia" w:cstheme="minorEastAsia"/>
                <w:b w:val="0"/>
                <w:bCs w:val="0"/>
                <w:kern w:val="2"/>
                <w:sz w:val="24"/>
                <w:szCs w:val="24"/>
                <w:u w:val="single"/>
                <w:vertAlign w:val="baseline"/>
                <w:lang w:val="en-US" w:eastAsia="zh-CN" w:bidi="ar-SA"/>
              </w:rPr>
              <w:t xml:space="preserve">      </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default" w:asciiTheme="minorEastAsia" w:hAnsi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cstheme="minorEastAsia"/>
                <w:b w:val="0"/>
                <w:bCs w:val="0"/>
                <w:sz w:val="24"/>
                <w:szCs w:val="24"/>
                <w:u w:val="none"/>
                <w:vertAlign w:val="baseline"/>
                <w:lang w:val="en-US" w:eastAsia="zh-CN"/>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4.3.3</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供应商撤回响应文件情况下退还响应保证金的时间</w:t>
            </w:r>
          </w:p>
        </w:tc>
        <w:tc>
          <w:tcPr>
            <w:tcW w:w="583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both"/>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自采购人收到供应商递交的书面通知之日起</w:t>
            </w:r>
            <w:r>
              <w:rPr>
                <w:rFonts w:hint="eastAsia" w:asciiTheme="minorEastAsia" w:hAnsiTheme="minorEastAsia" w:eastAsia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val="0"/>
                <w:bCs w:val="0"/>
                <w:sz w:val="24"/>
                <w:szCs w:val="24"/>
                <w:u w:val="single"/>
                <w:vertAlign w:val="baseline"/>
                <w:lang w:val="en-US" w:eastAsia="zh-CN"/>
              </w:rPr>
              <w:t>5</w:t>
            </w:r>
            <w:r>
              <w:rPr>
                <w:rFonts w:hint="eastAsia" w:asciiTheme="minorEastAsia" w:hAnsiTheme="minorEastAsia" w:eastAsiaTheme="minorEastAsia" w:cstheme="minorEastAsia"/>
                <w:b w:val="0"/>
                <w:bCs w:val="0"/>
                <w:sz w:val="24"/>
                <w:szCs w:val="24"/>
                <w:u w:val="none"/>
                <w:vertAlign w:val="baseline"/>
                <w:lang w:val="en-US" w:eastAsia="zh-CN"/>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5.2（4）</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开启程序</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开启顺序：</w:t>
            </w:r>
            <w:r>
              <w:rPr>
                <w:rFonts w:hint="eastAsia" w:asciiTheme="minorEastAsia" w:hAnsiTheme="minorEastAsia" w:cstheme="minorEastAsia"/>
                <w:b w:val="0"/>
                <w:bCs w:val="0"/>
                <w:sz w:val="24"/>
                <w:szCs w:val="24"/>
                <w:u w:val="single"/>
                <w:vertAlign w:val="baseline"/>
                <w:lang w:val="en-US" w:eastAsia="zh-CN"/>
              </w:rPr>
              <w:t>递交响应文件的逆顺序</w:t>
            </w:r>
            <w:r>
              <w:rPr>
                <w:rFonts w:hint="eastAsia" w:asciiTheme="minorEastAsia" w:hAnsiTheme="minorEastAsia" w:eastAsiaTheme="minorEastAsia" w:cstheme="minorEastAsia"/>
                <w:b w:val="0"/>
                <w:bCs w:val="0"/>
                <w:sz w:val="24"/>
                <w:szCs w:val="24"/>
                <w:u w:val="single"/>
                <w:vertAlign w:val="baseline"/>
                <w:lang w:val="en-US" w:eastAsia="zh-CN"/>
              </w:rPr>
              <w:t xml:space="preserve"> </w:t>
            </w:r>
            <w:r>
              <w:rPr>
                <w:rFonts w:hint="eastAsia" w:asciiTheme="minorEastAsia" w:hAnsiTheme="minorEastAsia" w:eastAsiaTheme="minorEastAsia" w:cstheme="minorEastAsia"/>
                <w:b w:val="0"/>
                <w:bCs w:val="0"/>
                <w:sz w:val="24"/>
                <w:szCs w:val="24"/>
                <w:u w:val="none"/>
                <w:vertAlign w:val="baseline"/>
                <w:lang w:val="en-US" w:eastAsia="zh-CN"/>
              </w:rPr>
              <w:t xml:space="preserve"> </w:t>
            </w:r>
          </w:p>
          <w:p>
            <w:pPr>
              <w:numPr>
                <w:ilvl w:val="0"/>
                <w:numId w:val="0"/>
              </w:numPr>
              <w:spacing w:line="360" w:lineRule="auto"/>
              <w:ind w:firstLine="480" w:firstLineChars="200"/>
              <w:jc w:val="both"/>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（1）</w:t>
            </w:r>
            <w:r>
              <w:rPr>
                <w:rFonts w:hint="default" w:asciiTheme="minorEastAsia" w:hAnsiTheme="minorEastAsia" w:cstheme="minorEastAsia"/>
                <w:b w:val="0"/>
                <w:bCs w:val="0"/>
                <w:sz w:val="24"/>
                <w:szCs w:val="24"/>
                <w:u w:val="none"/>
                <w:lang w:val="en-US" w:eastAsia="zh-CN"/>
              </w:rPr>
              <w:t>宣布开启会议纪律;</w:t>
            </w:r>
          </w:p>
          <w:p>
            <w:pPr>
              <w:numPr>
                <w:ilvl w:val="0"/>
                <w:numId w:val="0"/>
              </w:numPr>
              <w:spacing w:line="360" w:lineRule="auto"/>
              <w:ind w:firstLine="480" w:firstLineChars="200"/>
              <w:jc w:val="both"/>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（2）</w:t>
            </w:r>
            <w:r>
              <w:rPr>
                <w:rFonts w:hint="default" w:asciiTheme="minorEastAsia" w:hAnsiTheme="minorEastAsia" w:cstheme="minorEastAsia"/>
                <w:b w:val="0"/>
                <w:bCs w:val="0"/>
                <w:sz w:val="24"/>
                <w:szCs w:val="24"/>
                <w:u w:val="none"/>
                <w:lang w:val="en-US" w:eastAsia="zh-CN"/>
              </w:rPr>
              <w:t>宣布参加开启会议的工作人员姓名;</w:t>
            </w:r>
          </w:p>
          <w:p>
            <w:pPr>
              <w:numPr>
                <w:ilvl w:val="0"/>
                <w:numId w:val="0"/>
              </w:numPr>
              <w:spacing w:line="360" w:lineRule="auto"/>
              <w:ind w:firstLine="240" w:firstLineChars="100"/>
              <w:jc w:val="both"/>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（3）</w:t>
            </w:r>
            <w:r>
              <w:rPr>
                <w:rFonts w:hint="default" w:asciiTheme="minorEastAsia" w:hAnsiTheme="minorEastAsia" w:cstheme="minorEastAsia"/>
                <w:b w:val="0"/>
                <w:bCs w:val="0"/>
                <w:sz w:val="24"/>
                <w:szCs w:val="24"/>
                <w:u w:val="none"/>
                <w:lang w:val="en-US" w:eastAsia="zh-CN"/>
              </w:rPr>
              <w:t>供应商代表检查确认响应文件的密封情况</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240" w:firstLineChars="100"/>
              <w:jc w:val="both"/>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（4）</w:t>
            </w:r>
            <w:r>
              <w:rPr>
                <w:rFonts w:hint="default" w:asciiTheme="minorEastAsia" w:hAnsiTheme="minorEastAsia" w:cstheme="minorEastAsia"/>
                <w:b w:val="0"/>
                <w:bCs w:val="0"/>
                <w:sz w:val="24"/>
                <w:szCs w:val="24"/>
                <w:u w:val="none"/>
                <w:lang w:val="en-US" w:eastAsia="zh-CN"/>
              </w:rPr>
              <w:t>按照供应商须知前附表规定的开启顺序开启响应文件，公布递交响应文件的供应商名称、响应报价及供应商须知前附表规定的其他应公布的信息，并记录在案</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240" w:firstLineChars="100"/>
              <w:jc w:val="both"/>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（5）</w:t>
            </w:r>
            <w:r>
              <w:rPr>
                <w:rFonts w:hint="default" w:asciiTheme="minorEastAsia" w:hAnsiTheme="minorEastAsia" w:cstheme="minorEastAsia"/>
                <w:b w:val="0"/>
                <w:bCs w:val="0"/>
                <w:sz w:val="24"/>
                <w:szCs w:val="24"/>
                <w:u w:val="none"/>
                <w:lang w:val="en-US" w:eastAsia="zh-CN"/>
              </w:rPr>
              <w:t>供应商代表及相关工作人员等在响应文件开启记录上签字确认</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240" w:firstLineChars="100"/>
              <w:jc w:val="both"/>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（6）</w:t>
            </w:r>
            <w:r>
              <w:rPr>
                <w:rFonts w:hint="default" w:asciiTheme="minorEastAsia" w:hAnsiTheme="minorEastAsia" w:cstheme="minorEastAsia"/>
                <w:b w:val="0"/>
                <w:bCs w:val="0"/>
                <w:sz w:val="24"/>
                <w:szCs w:val="24"/>
                <w:u w:val="none"/>
                <w:lang w:val="en-US" w:eastAsia="zh-CN"/>
              </w:rPr>
              <w:t>宣布有关注意事项</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240" w:firstLineChars="100"/>
              <w:jc w:val="both"/>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（7）</w:t>
            </w:r>
            <w:r>
              <w:rPr>
                <w:rFonts w:hint="default" w:asciiTheme="minorEastAsia" w:hAnsiTheme="minorEastAsia" w:cstheme="minorEastAsia"/>
                <w:b w:val="0"/>
                <w:bCs w:val="0"/>
                <w:sz w:val="24"/>
                <w:szCs w:val="24"/>
                <w:u w:val="none"/>
                <w:lang w:val="en-US" w:eastAsia="zh-CN"/>
              </w:rPr>
              <w:t>开启会议结束。</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其他应公布的信息：</w:t>
            </w:r>
            <w:r>
              <w:rPr>
                <w:rFonts w:hint="eastAsia" w:asciiTheme="minorEastAsia" w:hAnsiTheme="minorEastAsia" w:eastAsiaTheme="minorEastAsia" w:cstheme="minorEastAsia"/>
                <w:b w:val="0"/>
                <w:bCs w:val="0"/>
                <w:sz w:val="24"/>
                <w:szCs w:val="24"/>
                <w:u w:val="single"/>
                <w:vertAlign w:val="baseline"/>
                <w:lang w:val="en-US" w:eastAsia="zh-CN"/>
              </w:rPr>
              <w:t xml:space="preserve"> </w:t>
            </w:r>
            <w:r>
              <w:rPr>
                <w:rFonts w:hint="eastAsia" w:asciiTheme="minorEastAsia" w:hAnsiTheme="minorEastAsia" w:cstheme="minorEastAsia"/>
                <w:b/>
                <w:bCs/>
                <w:sz w:val="24"/>
                <w:szCs w:val="24"/>
                <w:u w:val="single"/>
                <w:vertAlign w:val="baseline"/>
                <w:lang w:val="en-US" w:eastAsia="zh-CN"/>
              </w:rPr>
              <w:t xml:space="preserve"> / </w:t>
            </w:r>
            <w:r>
              <w:rPr>
                <w:rFonts w:hint="eastAsia" w:asciiTheme="minorEastAsia" w:hAnsiTheme="minorEastAsia" w:cstheme="minorEastAsia"/>
                <w:b w:val="0"/>
                <w:bCs w:val="0"/>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5.3</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递交响应文件的供应商不足的情形</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color w:val="FF000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成交供应商为多家时，供应商不足的数量要</w:t>
            </w:r>
            <w:r>
              <w:rPr>
                <w:rFonts w:hint="eastAsia" w:asciiTheme="minorEastAsia" w:hAnsiTheme="minorEastAsia" w:eastAsiaTheme="minorEastAsia" w:cstheme="minorEastAsia"/>
                <w:b w:val="0"/>
                <w:bCs w:val="0"/>
                <w:color w:val="auto"/>
                <w:sz w:val="24"/>
                <w:szCs w:val="24"/>
                <w:u w:val="none"/>
                <w:vertAlign w:val="baseline"/>
                <w:lang w:val="en-US" w:eastAsia="zh-CN"/>
              </w:rPr>
              <w:t>求：</w:t>
            </w:r>
            <w:r>
              <w:rPr>
                <w:rFonts w:hint="eastAsia" w:asciiTheme="minorEastAsia" w:hAnsiTheme="minorEastAsia" w:eastAsiaTheme="minorEastAsia" w:cstheme="minorEastAsia"/>
                <w:b w:val="0"/>
                <w:bCs w:val="0"/>
                <w:color w:val="auto"/>
                <w:sz w:val="24"/>
                <w:szCs w:val="24"/>
                <w:u w:val="single"/>
                <w:vertAlign w:val="baseline"/>
                <w:lang w:val="en-US" w:eastAsia="zh-CN"/>
              </w:rPr>
              <w:t xml:space="preserve"> </w:t>
            </w:r>
            <w:r>
              <w:rPr>
                <w:rFonts w:hint="eastAsia" w:asciiTheme="minorEastAsia" w:hAnsiTheme="minorEastAsia" w:cstheme="minorEastAsia"/>
                <w:b/>
                <w:bCs/>
                <w:sz w:val="24"/>
                <w:szCs w:val="24"/>
                <w:u w:val="single"/>
                <w:vertAlign w:val="baseline"/>
                <w:lang w:val="en-US" w:eastAsia="zh-CN"/>
              </w:rPr>
              <w:t>/</w:t>
            </w:r>
            <w:r>
              <w:rPr>
                <w:rFonts w:hint="eastAsia" w:asciiTheme="minorEastAsia" w:hAnsiTheme="minorEastAsia" w:eastAsiaTheme="minorEastAsia" w:cstheme="minorEastAsia"/>
                <w:b w:val="0"/>
                <w:bCs w:val="0"/>
                <w:color w:val="auto"/>
                <w:sz w:val="24"/>
                <w:szCs w:val="24"/>
                <w:u w:val="single"/>
                <w:vertAlign w:val="baseline"/>
                <w:lang w:val="en-US" w:eastAsia="zh-CN"/>
              </w:rPr>
              <w:t xml:space="preserve"> </w:t>
            </w:r>
            <w:r>
              <w:rPr>
                <w:rFonts w:hint="eastAsia" w:asciiTheme="minorEastAsia" w:hAnsiTheme="minorEastAsia" w:eastAsiaTheme="minorEastAsia" w:cstheme="minorEastAsia"/>
                <w:b w:val="0"/>
                <w:bCs w:val="0"/>
                <w:color w:val="auto"/>
                <w:sz w:val="24"/>
                <w:szCs w:val="24"/>
                <w:u w:val="none"/>
                <w:vertAlign w:val="baseline"/>
                <w:lang w:val="en-US" w:eastAsia="zh-CN"/>
              </w:rPr>
              <w:t>家</w:t>
            </w:r>
          </w:p>
          <w:p>
            <w:pPr>
              <w:keepNext w:val="0"/>
              <w:keepLines w:val="0"/>
              <w:pageBreakBefore w:val="0"/>
              <w:widowControl w:val="0"/>
              <w:numPr>
                <w:ilvl w:val="0"/>
                <w:numId w:val="0"/>
              </w:numPr>
              <w:kinsoku/>
              <w:wordWrap/>
              <w:overflowPunct/>
              <w:autoSpaceDE/>
              <w:autoSpaceDN/>
              <w:bidi w:val="0"/>
              <w:adjustRightInd/>
              <w:snapToGrid/>
              <w:spacing w:line="312" w:lineRule="auto"/>
              <w:ind w:firstLine="18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18"/>
                <w:szCs w:val="18"/>
                <w:u w:val="none"/>
                <w:vertAlign w:val="baseline"/>
                <w:lang w:val="en-US" w:eastAsia="zh-CN"/>
              </w:rPr>
              <w:t>（注：采购人在此处填写的数量一般不少于成交供应商数量的2倍）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6.2.2</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推荐候选成交供应商的排序及数量</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是否排序：</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排序</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不排序</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数量：</w:t>
            </w:r>
            <w:r>
              <w:rPr>
                <w:rFonts w:hint="eastAsia" w:asciiTheme="minorEastAsia" w:hAnsiTheme="minorEastAsia" w:eastAsiaTheme="minorEastAsia" w:cstheme="minorEastAsia"/>
                <w:b w:val="0"/>
                <w:bCs w:val="0"/>
                <w:sz w:val="24"/>
                <w:szCs w:val="24"/>
                <w:u w:val="single"/>
                <w:vertAlign w:val="baseline"/>
                <w:lang w:val="en-US" w:eastAsia="zh-CN"/>
              </w:rPr>
              <w:t xml:space="preserve"> 1-3名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7.</w:t>
            </w:r>
            <w:r>
              <w:rPr>
                <w:rFonts w:hint="eastAsia" w:asciiTheme="minorEastAsia" w:hAnsiTheme="minorEastAsia" w:cstheme="minorEastAsia"/>
                <w:b w:val="0"/>
                <w:bCs w:val="0"/>
                <w:sz w:val="24"/>
                <w:szCs w:val="24"/>
                <w:u w:val="none"/>
                <w:vertAlign w:val="baseline"/>
                <w:lang w:val="en-US" w:eastAsia="zh-CN"/>
              </w:rPr>
              <w:t>3</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履约保证金</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FE"/>
            </w:r>
            <w:r>
              <w:rPr>
                <w:rFonts w:hint="eastAsia" w:asciiTheme="minorEastAsia" w:hAnsiTheme="minorEastAsia" w:eastAsiaTheme="minorEastAsia" w:cstheme="minorEastAsia"/>
                <w:b w:val="0"/>
                <w:bCs w:val="0"/>
                <w:sz w:val="24"/>
                <w:szCs w:val="24"/>
                <w:u w:val="none"/>
                <w:vertAlign w:val="baseline"/>
                <w:lang w:val="en-US" w:eastAsia="zh-CN"/>
              </w:rPr>
              <w:t>不要求递交</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sym w:font="Wingdings" w:char="00A8"/>
            </w:r>
            <w:r>
              <w:rPr>
                <w:rFonts w:hint="eastAsia" w:asciiTheme="minorEastAsia" w:hAnsiTheme="minorEastAsia" w:eastAsiaTheme="minorEastAsia" w:cstheme="minorEastAsia"/>
                <w:b w:val="0"/>
                <w:bCs w:val="0"/>
                <w:sz w:val="24"/>
                <w:szCs w:val="24"/>
                <w:u w:val="none"/>
                <w:vertAlign w:val="baseline"/>
                <w:lang w:val="en-US" w:eastAsia="zh-CN"/>
              </w:rPr>
              <w:t>要求递交</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singl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 xml:space="preserve">  履约保证金金额：</w:t>
            </w:r>
            <w:r>
              <w:rPr>
                <w:rFonts w:hint="eastAsia" w:asciiTheme="minorEastAsia" w:hAnsiTheme="minorEastAsia" w:cstheme="minorEastAsia"/>
                <w:b w:val="0"/>
                <w:bCs w:val="0"/>
                <w:sz w:val="24"/>
                <w:szCs w:val="24"/>
                <w:u w:val="single"/>
                <w:vertAlign w:val="baseline"/>
                <w:lang w:val="en-US" w:eastAsia="zh-CN"/>
              </w:rPr>
              <w:t>按合同约定执行</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 xml:space="preserve">  履约保证金形式：</w:t>
            </w:r>
            <w:r>
              <w:rPr>
                <w:rFonts w:hint="eastAsia" w:asciiTheme="minorEastAsia" w:hAnsiTheme="minorEastAsia" w:cstheme="minorEastAsia"/>
                <w:b w:val="0"/>
                <w:bCs w:val="0"/>
                <w:sz w:val="24"/>
                <w:szCs w:val="24"/>
                <w:u w:val="single"/>
                <w:vertAlign w:val="baseline"/>
                <w:lang w:val="en-US" w:eastAsia="zh-CN"/>
              </w:rPr>
              <w:t>按合同约定执行</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 xml:space="preserve">  履约保证金有效期限：</w:t>
            </w:r>
            <w:r>
              <w:rPr>
                <w:rFonts w:hint="eastAsia" w:asciiTheme="minorEastAsia" w:hAnsiTheme="minorEastAsia" w:cstheme="minorEastAsia"/>
                <w:b w:val="0"/>
                <w:bCs w:val="0"/>
                <w:sz w:val="24"/>
                <w:szCs w:val="24"/>
                <w:u w:val="single"/>
                <w:vertAlign w:val="baseline"/>
                <w:lang w:val="en-US" w:eastAsia="zh-CN"/>
              </w:rPr>
              <w:t>按合同约定执行</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 xml:space="preserve">  递交时间：</w:t>
            </w:r>
            <w:r>
              <w:rPr>
                <w:rFonts w:hint="eastAsia" w:asciiTheme="minorEastAsia" w:hAnsiTheme="minorEastAsia" w:cstheme="minorEastAsia"/>
                <w:b w:val="0"/>
                <w:bCs w:val="0"/>
                <w:sz w:val="24"/>
                <w:szCs w:val="24"/>
                <w:u w:val="single"/>
                <w:vertAlign w:val="baseline"/>
                <w:lang w:val="en-US" w:eastAsia="zh-CN"/>
              </w:rPr>
              <w:t>按合同约定执行</w:t>
            </w:r>
          </w:p>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default"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 xml:space="preserve">  其他要求：</w:t>
            </w:r>
            <w:r>
              <w:rPr>
                <w:rFonts w:hint="eastAsia" w:asciiTheme="minorEastAsia" w:hAnsiTheme="minorEastAsia" w:cstheme="minorEastAsia"/>
                <w:b w:val="0"/>
                <w:bCs w:val="0"/>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7.4</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签约合同价</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合同总价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8</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可以调解异议争议的行业组织或专业咨询机构</w:t>
            </w:r>
          </w:p>
        </w:tc>
        <w:tc>
          <w:tcPr>
            <w:tcW w:w="583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ind w:firstLine="240" w:firstLineChars="100"/>
              <w:jc w:val="center"/>
              <w:textAlignment w:val="auto"/>
              <w:rPr>
                <w:rFonts w:hint="default"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cstheme="minorEastAsia"/>
                <w:b w:val="0"/>
                <w:bCs w:val="0"/>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67"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cstheme="minorEastAsia"/>
                <w:b w:val="0"/>
                <w:bCs w:val="0"/>
                <w:sz w:val="24"/>
                <w:szCs w:val="24"/>
                <w:u w:val="none"/>
                <w:vertAlign w:val="baseline"/>
                <w:lang w:val="en-US" w:eastAsia="zh-CN"/>
              </w:rPr>
              <w:t>9</w:t>
            </w:r>
            <w:r>
              <w:rPr>
                <w:rFonts w:hint="eastAsia" w:asciiTheme="minorEastAsia" w:hAnsiTheme="minorEastAsia" w:eastAsiaTheme="minorEastAsia" w:cstheme="minorEastAsia"/>
                <w:b w:val="0"/>
                <w:bCs w:val="0"/>
                <w:sz w:val="24"/>
                <w:szCs w:val="24"/>
                <w:u w:val="none"/>
                <w:vertAlign w:val="baseline"/>
                <w:lang w:val="en-US" w:eastAsia="zh-CN"/>
              </w:rPr>
              <w:t>.</w:t>
            </w:r>
            <w:r>
              <w:rPr>
                <w:rFonts w:hint="eastAsia" w:asciiTheme="minorEastAsia" w:hAnsiTheme="minorEastAsia" w:cstheme="minorEastAsia"/>
                <w:b w:val="0"/>
                <w:bCs w:val="0"/>
                <w:sz w:val="24"/>
                <w:szCs w:val="24"/>
                <w:u w:val="none"/>
                <w:vertAlign w:val="baseline"/>
                <w:lang w:val="en-US" w:eastAsia="zh-CN"/>
              </w:rPr>
              <w:t>1</w:t>
            </w:r>
          </w:p>
        </w:tc>
        <w:tc>
          <w:tcPr>
            <w:tcW w:w="2413" w:type="dxa"/>
            <w:vAlign w:val="center"/>
          </w:tcPr>
          <w:p>
            <w:pPr>
              <w:keepNext w:val="0"/>
              <w:keepLines w:val="0"/>
              <w:pageBreakBefore w:val="0"/>
              <w:widowControl w:val="0"/>
              <w:numPr>
                <w:ilvl w:val="0"/>
                <w:numId w:val="0"/>
              </w:numPr>
              <w:kinsoku/>
              <w:wordWrap/>
              <w:overflowPunct/>
              <w:autoSpaceDE/>
              <w:autoSpaceDN/>
              <w:bidi w:val="0"/>
              <w:adjustRightInd/>
              <w:snapToGrid/>
              <w:spacing w:line="312" w:lineRule="auto"/>
              <w:jc w:val="center"/>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val="0"/>
                <w:bCs w:val="0"/>
                <w:sz w:val="24"/>
                <w:szCs w:val="24"/>
                <w:u w:val="none"/>
                <w:vertAlign w:val="baseline"/>
                <w:lang w:val="en-US" w:eastAsia="zh-CN"/>
              </w:rPr>
              <w:t>需要补充的其他内容</w:t>
            </w:r>
          </w:p>
        </w:tc>
        <w:tc>
          <w:tcPr>
            <w:tcW w:w="5837" w:type="dxa"/>
          </w:tcPr>
          <w:p>
            <w:pPr>
              <w:keepNext w:val="0"/>
              <w:keepLines w:val="0"/>
              <w:pageBreakBefore w:val="0"/>
              <w:widowControl w:val="0"/>
              <w:numPr>
                <w:ilvl w:val="0"/>
                <w:numId w:val="0"/>
              </w:numPr>
              <w:kinsoku/>
              <w:wordWrap/>
              <w:overflowPunct/>
              <w:autoSpaceDE/>
              <w:autoSpaceDN/>
              <w:bidi w:val="0"/>
              <w:adjustRightInd/>
              <w:snapToGrid/>
              <w:spacing w:line="312" w:lineRule="auto"/>
              <w:ind w:firstLine="241" w:firstLineChars="100"/>
              <w:jc w:val="left"/>
              <w:textAlignment w:val="auto"/>
              <w:rPr>
                <w:rFonts w:hint="eastAsia" w:asciiTheme="minorEastAsia" w:hAnsiTheme="minorEastAsia" w:eastAsiaTheme="minorEastAsia" w:cstheme="minorEastAsia"/>
                <w:b w:val="0"/>
                <w:bCs w:val="0"/>
                <w:sz w:val="24"/>
                <w:szCs w:val="24"/>
                <w:u w:val="none"/>
                <w:vertAlign w:val="baseline"/>
                <w:lang w:val="en-US" w:eastAsia="zh-CN"/>
              </w:rPr>
            </w:pPr>
            <w:r>
              <w:rPr>
                <w:rFonts w:hint="eastAsia" w:asciiTheme="minorEastAsia" w:hAnsiTheme="minorEastAsia" w:eastAsiaTheme="minorEastAsia" w:cstheme="minorEastAsia"/>
                <w:b/>
                <w:bCs/>
                <w:color w:val="000000"/>
                <w:kern w:val="0"/>
                <w:sz w:val="24"/>
                <w:szCs w:val="24"/>
                <w:highlight w:val="white"/>
                <w:lang w:val="en-US" w:eastAsia="zh-CN"/>
              </w:rPr>
              <w:t>/</w:t>
            </w:r>
          </w:p>
        </w:tc>
      </w:tr>
    </w:tbl>
    <w:p>
      <w:pPr>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br w:type="page"/>
      </w:r>
    </w:p>
    <w:p>
      <w:pPr>
        <w:numPr>
          <w:ilvl w:val="0"/>
          <w:numId w:val="0"/>
        </w:numPr>
        <w:spacing w:line="360" w:lineRule="auto"/>
        <w:jc w:val="left"/>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t>1总则</w:t>
      </w:r>
    </w:p>
    <w:p>
      <w:pPr>
        <w:numPr>
          <w:ilvl w:val="0"/>
          <w:numId w:val="0"/>
        </w:numPr>
        <w:spacing w:line="360" w:lineRule="auto"/>
        <w:jc w:val="left"/>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t>1.1</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采购方式</w:t>
      </w:r>
    </w:p>
    <w:p>
      <w:pPr>
        <w:numPr>
          <w:ilvl w:val="0"/>
          <w:numId w:val="0"/>
        </w:numPr>
        <w:spacing w:line="360" w:lineRule="auto"/>
        <w:ind w:firstLine="480" w:firstLineChars="200"/>
        <w:jc w:val="left"/>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val="0"/>
          <w:bCs w:val="0"/>
          <w:sz w:val="24"/>
          <w:szCs w:val="24"/>
          <w:u w:val="none"/>
          <w:lang w:val="en-US" w:eastAsia="zh-CN"/>
        </w:rPr>
        <w:t>询比采购是指采购人组建评审小组对响应采购的供应商按照采购文件规定的规则和时间一次递交的响应文件进行评审，采购人根据评审小组的评审结果，选择确定成交供应商的采购方式。</w:t>
      </w:r>
    </w:p>
    <w:p>
      <w:pPr>
        <w:numPr>
          <w:ilvl w:val="0"/>
          <w:numId w:val="0"/>
        </w:numPr>
        <w:spacing w:line="360" w:lineRule="auto"/>
        <w:jc w:val="both"/>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t>1.2</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采购项目概况和供应商资格要求</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采购项目概况和供应商资格要求见第一章“询比采购公告/询比采购邀请书”。</w:t>
      </w:r>
    </w:p>
    <w:p>
      <w:pPr>
        <w:numPr>
          <w:ilvl w:val="0"/>
          <w:numId w:val="0"/>
        </w:numPr>
        <w:spacing w:line="360" w:lineRule="auto"/>
        <w:jc w:val="left"/>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t>1.3</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费用承担</w:t>
      </w:r>
    </w:p>
    <w:p>
      <w:pPr>
        <w:numPr>
          <w:ilvl w:val="0"/>
          <w:numId w:val="0"/>
        </w:numPr>
        <w:spacing w:line="360" w:lineRule="auto"/>
        <w:ind w:firstLine="480" w:firstLineChars="200"/>
        <w:jc w:val="both"/>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val="0"/>
          <w:bCs w:val="0"/>
          <w:sz w:val="24"/>
          <w:szCs w:val="24"/>
          <w:u w:val="none"/>
          <w:lang w:val="en-US" w:eastAsia="zh-CN"/>
        </w:rPr>
        <w:t>供应商准备和参加询比采购活动所发生的各种费用由供应商自行承担。</w:t>
      </w:r>
    </w:p>
    <w:p>
      <w:pPr>
        <w:numPr>
          <w:ilvl w:val="0"/>
          <w:numId w:val="0"/>
        </w:numPr>
        <w:spacing w:line="360" w:lineRule="auto"/>
        <w:jc w:val="both"/>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t>1.4</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保密</w:t>
      </w:r>
    </w:p>
    <w:p>
      <w:pPr>
        <w:numPr>
          <w:ilvl w:val="0"/>
          <w:numId w:val="0"/>
        </w:numPr>
        <w:spacing w:line="360" w:lineRule="auto"/>
        <w:ind w:firstLine="480" w:firstLineChars="200"/>
        <w:jc w:val="left"/>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val="0"/>
          <w:bCs w:val="0"/>
          <w:sz w:val="24"/>
          <w:szCs w:val="24"/>
          <w:u w:val="none"/>
          <w:lang w:val="en-US" w:eastAsia="zh-CN"/>
        </w:rPr>
        <w:t>参加询比采购活动的各方应对采购文件和响应文件中的商业和技术等秘密保密，否则应承担相应的法律责任。</w:t>
      </w:r>
    </w:p>
    <w:p>
      <w:pPr>
        <w:numPr>
          <w:ilvl w:val="0"/>
          <w:numId w:val="0"/>
        </w:numPr>
        <w:spacing w:line="360" w:lineRule="auto"/>
        <w:jc w:val="both"/>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t>1.5 语言文字</w:t>
      </w:r>
    </w:p>
    <w:p>
      <w:pPr>
        <w:numPr>
          <w:ilvl w:val="0"/>
          <w:numId w:val="0"/>
        </w:numPr>
        <w:spacing w:line="360" w:lineRule="auto"/>
        <w:ind w:firstLine="480" w:firstLineChars="200"/>
        <w:jc w:val="left"/>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val="0"/>
          <w:bCs w:val="0"/>
          <w:sz w:val="24"/>
          <w:szCs w:val="24"/>
          <w:u w:val="none"/>
          <w:lang w:val="en-US" w:eastAsia="zh-CN"/>
        </w:rPr>
        <w:t>采购文件和响应文件使用的语言文字为中文。专用术语使用外文的，应附有中文注释。</w:t>
      </w:r>
    </w:p>
    <w:p>
      <w:pPr>
        <w:numPr>
          <w:ilvl w:val="0"/>
          <w:numId w:val="0"/>
        </w:numPr>
        <w:spacing w:line="360" w:lineRule="auto"/>
        <w:jc w:val="both"/>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t>1.6</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计量单位</w:t>
      </w:r>
    </w:p>
    <w:p>
      <w:pPr>
        <w:numPr>
          <w:ilvl w:val="0"/>
          <w:numId w:val="0"/>
        </w:numPr>
        <w:spacing w:line="360" w:lineRule="auto"/>
        <w:ind w:firstLine="480" w:firstLineChars="200"/>
        <w:jc w:val="both"/>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所有计量均采用中华人民共和国法定计量单位。</w:t>
      </w:r>
    </w:p>
    <w:p>
      <w:pPr>
        <w:numPr>
          <w:ilvl w:val="0"/>
          <w:numId w:val="0"/>
        </w:numPr>
        <w:spacing w:line="360" w:lineRule="auto"/>
        <w:jc w:val="both"/>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t>1.7</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踏勘现场</w:t>
      </w:r>
    </w:p>
    <w:p>
      <w:pPr>
        <w:numPr>
          <w:ilvl w:val="0"/>
          <w:numId w:val="0"/>
        </w:numPr>
        <w:spacing w:line="360" w:lineRule="auto"/>
        <w:jc w:val="left"/>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val="0"/>
          <w:bCs w:val="0"/>
          <w:sz w:val="24"/>
          <w:szCs w:val="24"/>
          <w:u w:val="none"/>
          <w:lang w:val="en-US" w:eastAsia="zh-CN"/>
        </w:rPr>
        <w:t>1.7.1</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供应商须知前附表规定组织踏勘现场的，采购人按供应商须知前附表规定的时间、地点组织供应商踏勘项目现场。部分供应商未按时参加踏勘现场的，不影响踏勘现场的正常进行。</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 xml:space="preserve">1.7.2 </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供应商可自愿参加踏勘现场活动。除采购人的原因外，采购人对供应商参加踏勘现场中所发生的人员伤亡和财产损失不承担责任。</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 xml:space="preserve">1.7.3 </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采购人在踏勘现场中介绍的工程场地和相关的周边环境情况，仅作为供应商编制响应文件的参考，采购人不对供应商据此作出的判断和决策负责。</w:t>
      </w:r>
    </w:p>
    <w:p>
      <w:pPr>
        <w:numPr>
          <w:ilvl w:val="0"/>
          <w:numId w:val="0"/>
        </w:numPr>
        <w:spacing w:line="360" w:lineRule="auto"/>
        <w:jc w:val="both"/>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t>1.8询比采购预备会</w:t>
      </w:r>
    </w:p>
    <w:p>
      <w:pPr>
        <w:numPr>
          <w:ilvl w:val="0"/>
          <w:numId w:val="0"/>
        </w:numPr>
        <w:spacing w:line="360" w:lineRule="auto"/>
        <w:ind w:firstLine="480" w:firstLineChars="200"/>
        <w:jc w:val="left"/>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val="0"/>
          <w:bCs w:val="0"/>
          <w:sz w:val="24"/>
          <w:szCs w:val="24"/>
          <w:u w:val="none"/>
          <w:lang w:val="en-US" w:eastAsia="zh-CN"/>
        </w:rPr>
        <w:t>供应商须知前附表规定召开询比采购预备会的，采购人按供应商须知前附表规定的时间和地点召开询比采购预备会。</w:t>
      </w:r>
    </w:p>
    <w:p>
      <w:pPr>
        <w:numPr>
          <w:ilvl w:val="0"/>
          <w:numId w:val="0"/>
        </w:numPr>
        <w:spacing w:line="360" w:lineRule="auto"/>
        <w:jc w:val="both"/>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2</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采购文件</w:t>
      </w:r>
    </w:p>
    <w:p>
      <w:pPr>
        <w:numPr>
          <w:ilvl w:val="0"/>
          <w:numId w:val="0"/>
        </w:numPr>
        <w:spacing w:line="360" w:lineRule="auto"/>
        <w:jc w:val="both"/>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bCs/>
          <w:sz w:val="28"/>
          <w:szCs w:val="28"/>
          <w:u w:val="none"/>
          <w:lang w:val="en-US" w:eastAsia="zh-CN"/>
        </w:rPr>
        <w:t xml:space="preserve">2.1 </w:t>
      </w:r>
      <w:r>
        <w:rPr>
          <w:rFonts w:hint="default" w:asciiTheme="minorEastAsia" w:hAnsiTheme="minorEastAsia" w:cstheme="minorEastAsia"/>
          <w:b/>
          <w:bCs/>
          <w:sz w:val="28"/>
          <w:szCs w:val="28"/>
          <w:u w:val="none"/>
          <w:lang w:val="en-US" w:eastAsia="zh-CN"/>
        </w:rPr>
        <w:t>采购文件的组成</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本采购文件包括:</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（1）</w:t>
      </w:r>
      <w:r>
        <w:rPr>
          <w:rFonts w:hint="default" w:asciiTheme="minorEastAsia" w:hAnsiTheme="minorEastAsia" w:cstheme="minorEastAsia"/>
          <w:b w:val="0"/>
          <w:bCs w:val="0"/>
          <w:sz w:val="24"/>
          <w:szCs w:val="24"/>
          <w:u w:val="none"/>
          <w:lang w:val="en-US" w:eastAsia="zh-CN"/>
        </w:rPr>
        <w:t>询比采购公告(或询比采购邀请书);</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（2）</w:t>
      </w:r>
      <w:r>
        <w:rPr>
          <w:rFonts w:hint="default" w:asciiTheme="minorEastAsia" w:hAnsiTheme="minorEastAsia" w:cstheme="minorEastAsia"/>
          <w:b w:val="0"/>
          <w:bCs w:val="0"/>
          <w:sz w:val="24"/>
          <w:szCs w:val="24"/>
          <w:u w:val="none"/>
          <w:lang w:val="en-US" w:eastAsia="zh-CN"/>
        </w:rPr>
        <w:t>供应商须知;</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（3）</w:t>
      </w:r>
      <w:r>
        <w:rPr>
          <w:rFonts w:hint="default" w:asciiTheme="minorEastAsia" w:hAnsiTheme="minorEastAsia" w:cstheme="minorEastAsia"/>
          <w:b w:val="0"/>
          <w:bCs w:val="0"/>
          <w:sz w:val="24"/>
          <w:szCs w:val="24"/>
          <w:u w:val="none"/>
          <w:lang w:val="en-US" w:eastAsia="zh-CN"/>
        </w:rPr>
        <w:t>评审办法;</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（4）</w:t>
      </w:r>
      <w:r>
        <w:rPr>
          <w:rFonts w:hint="default" w:asciiTheme="minorEastAsia" w:hAnsiTheme="minorEastAsia" w:cstheme="minorEastAsia"/>
          <w:b w:val="0"/>
          <w:bCs w:val="0"/>
          <w:sz w:val="24"/>
          <w:szCs w:val="24"/>
          <w:u w:val="none"/>
          <w:lang w:val="en-US" w:eastAsia="zh-CN"/>
        </w:rPr>
        <w:t>合同条款及格式;</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（5）</w:t>
      </w:r>
      <w:r>
        <w:rPr>
          <w:rFonts w:hint="default" w:asciiTheme="minorEastAsia" w:hAnsiTheme="minorEastAsia" w:cstheme="minorEastAsia"/>
          <w:b w:val="0"/>
          <w:bCs w:val="0"/>
          <w:sz w:val="24"/>
          <w:szCs w:val="24"/>
          <w:u w:val="none"/>
          <w:lang w:val="en-US" w:eastAsia="zh-CN"/>
        </w:rPr>
        <w:t>采购需求;</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（6）</w:t>
      </w:r>
      <w:r>
        <w:rPr>
          <w:rFonts w:hint="default" w:asciiTheme="minorEastAsia" w:hAnsiTheme="minorEastAsia" w:cstheme="minorEastAsia"/>
          <w:b w:val="0"/>
          <w:bCs w:val="0"/>
          <w:sz w:val="24"/>
          <w:szCs w:val="24"/>
          <w:u w:val="none"/>
          <w:lang w:val="en-US" w:eastAsia="zh-CN"/>
        </w:rPr>
        <w:t>响应文件格式;</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w:t>
      </w:r>
      <w:r>
        <w:rPr>
          <w:rFonts w:hint="default" w:asciiTheme="minorEastAsia" w:hAnsiTheme="minorEastAsia" w:cstheme="minorEastAsia"/>
          <w:b w:val="0"/>
          <w:bCs w:val="0"/>
          <w:sz w:val="24"/>
          <w:szCs w:val="24"/>
          <w:u w:val="none"/>
          <w:lang w:val="en-US" w:eastAsia="zh-CN"/>
        </w:rPr>
        <w:t>7)供应商须知前附表规定的其他资料。</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采购人依照本章规定，对采购文件所作的澄清、修改，构成采购文件的组成部分。</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2.2</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采购文件的澄清和修改</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2.2.1</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供应商应仔细阅读和检查采购文件的全部内容。如发现缺页或内容不全，应及时向采购人提出，以便补齐。如有疑问，应在供应商须知前附表规定的时间前，以书面形式要求采购人对采购文件予以澄清。</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2.2.2</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2.2.3</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供应商在收到补充文件后，应按供应商须知前附表规定的时间和方式通知采购人，确认已收到该补充文件。</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2.2.4</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除非确有必要，采购人有权拒绝回复供应商在本章第2.2.1项规定的时间后提出的任何澄清要求。</w:t>
      </w:r>
    </w:p>
    <w:p>
      <w:pPr>
        <w:numPr>
          <w:ilvl w:val="0"/>
          <w:numId w:val="0"/>
        </w:numPr>
        <w:spacing w:line="360" w:lineRule="auto"/>
        <w:jc w:val="left"/>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t>3响应文件</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3.1响应文件的组成</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3.1.1</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响应文件应包括下列内容:</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（1）</w:t>
      </w:r>
      <w:r>
        <w:rPr>
          <w:rFonts w:hint="default" w:asciiTheme="minorEastAsia" w:hAnsiTheme="minorEastAsia" w:cstheme="minorEastAsia"/>
          <w:b w:val="0"/>
          <w:bCs w:val="0"/>
          <w:sz w:val="24"/>
          <w:szCs w:val="24"/>
          <w:u w:val="none"/>
          <w:lang w:val="en-US" w:eastAsia="zh-CN"/>
        </w:rPr>
        <w:t>响应函;</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（2）</w:t>
      </w:r>
      <w:r>
        <w:rPr>
          <w:rFonts w:hint="default" w:asciiTheme="minorEastAsia" w:hAnsiTheme="minorEastAsia" w:cstheme="minorEastAsia"/>
          <w:b w:val="0"/>
          <w:bCs w:val="0"/>
          <w:sz w:val="24"/>
          <w:szCs w:val="24"/>
          <w:u w:val="none"/>
          <w:lang w:val="en-US" w:eastAsia="zh-CN"/>
        </w:rPr>
        <w:t>授权委托书(如有);</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（3）</w:t>
      </w:r>
      <w:r>
        <w:rPr>
          <w:rFonts w:hint="default" w:asciiTheme="minorEastAsia" w:hAnsiTheme="minorEastAsia" w:cstheme="minorEastAsia"/>
          <w:b w:val="0"/>
          <w:bCs w:val="0"/>
          <w:sz w:val="24"/>
          <w:szCs w:val="24"/>
          <w:u w:val="none"/>
          <w:lang w:val="en-US" w:eastAsia="zh-CN"/>
        </w:rPr>
        <w:t>联合体协议书(如有);</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（4）</w:t>
      </w:r>
      <w:r>
        <w:rPr>
          <w:rFonts w:hint="default" w:asciiTheme="minorEastAsia" w:hAnsiTheme="minorEastAsia" w:cstheme="minorEastAsia"/>
          <w:b w:val="0"/>
          <w:bCs w:val="0"/>
          <w:sz w:val="24"/>
          <w:szCs w:val="24"/>
          <w:u w:val="none"/>
          <w:lang w:val="en-US" w:eastAsia="zh-CN"/>
        </w:rPr>
        <w:t>响应保证金(如有);</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（5）</w:t>
      </w:r>
      <w:r>
        <w:rPr>
          <w:rFonts w:hint="default" w:asciiTheme="minorEastAsia" w:hAnsiTheme="minorEastAsia" w:cstheme="minorEastAsia"/>
          <w:b w:val="0"/>
          <w:bCs w:val="0"/>
          <w:sz w:val="24"/>
          <w:szCs w:val="24"/>
          <w:u w:val="none"/>
          <w:lang w:val="en-US" w:eastAsia="zh-CN"/>
        </w:rPr>
        <w:t>商务和技术偏差表;</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（6）报价表（及已标价工程量清单）；</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（7）</w:t>
      </w:r>
      <w:r>
        <w:rPr>
          <w:rFonts w:hint="default" w:asciiTheme="minorEastAsia" w:hAnsiTheme="minorEastAsia" w:cstheme="minorEastAsia"/>
          <w:b w:val="0"/>
          <w:bCs w:val="0"/>
          <w:sz w:val="24"/>
          <w:szCs w:val="24"/>
          <w:u w:val="none"/>
          <w:lang w:val="en-US" w:eastAsia="zh-CN"/>
        </w:rPr>
        <w:t>资格审查资料;</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（8）</w:t>
      </w:r>
      <w:r>
        <w:rPr>
          <w:rFonts w:hint="default" w:asciiTheme="minorEastAsia" w:hAnsiTheme="minorEastAsia" w:cstheme="minorEastAsia"/>
          <w:b w:val="0"/>
          <w:bCs w:val="0"/>
          <w:sz w:val="24"/>
          <w:szCs w:val="24"/>
          <w:u w:val="none"/>
          <w:lang w:val="en-US" w:eastAsia="zh-CN"/>
        </w:rPr>
        <w:t>响应方案;</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（9）</w:t>
      </w:r>
      <w:r>
        <w:rPr>
          <w:rFonts w:hint="default" w:asciiTheme="minorEastAsia" w:hAnsiTheme="minorEastAsia" w:cstheme="minorEastAsia"/>
          <w:b w:val="0"/>
          <w:bCs w:val="0"/>
          <w:sz w:val="24"/>
          <w:szCs w:val="24"/>
          <w:u w:val="none"/>
          <w:lang w:val="en-US" w:eastAsia="zh-CN"/>
        </w:rPr>
        <w:t>供应商须知前附表规定的其他资料。</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供应商在评审过程中作出的符合采购文件要求的澄清、说明和补正，构成响应文件的组成部分。</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3.1.2</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供应商的法定代表人(单位负责人)亲自签署响应文件、亲自参加询比的，响应文件不包括第3.1.1</w:t>
      </w:r>
      <w:r>
        <w:rPr>
          <w:rFonts w:hint="eastAsia" w:asciiTheme="minorEastAsia" w:hAnsiTheme="minorEastAsia" w:cstheme="minorEastAsia"/>
          <w:b w:val="0"/>
          <w:bCs w:val="0"/>
          <w:sz w:val="24"/>
          <w:szCs w:val="24"/>
          <w:u w:val="none"/>
          <w:lang w:val="en-US" w:eastAsia="zh-CN"/>
        </w:rPr>
        <w:t>（2）</w:t>
      </w:r>
      <w:r>
        <w:rPr>
          <w:rFonts w:hint="default" w:asciiTheme="minorEastAsia" w:hAnsiTheme="minorEastAsia" w:cstheme="minorEastAsia"/>
          <w:b w:val="0"/>
          <w:bCs w:val="0"/>
          <w:sz w:val="24"/>
          <w:szCs w:val="24"/>
          <w:u w:val="none"/>
          <w:lang w:val="en-US" w:eastAsia="zh-CN"/>
        </w:rPr>
        <w:t>目所指的授权委托书。第一章</w:t>
      </w:r>
      <w:r>
        <w:rPr>
          <w:rFonts w:hint="eastAsia" w:asciiTheme="minorEastAsia" w:hAnsiTheme="minorEastAsia" w:cstheme="minorEastAsia"/>
          <w:b w:val="0"/>
          <w:bCs w:val="0"/>
          <w:sz w:val="24"/>
          <w:szCs w:val="24"/>
          <w:u w:val="none"/>
          <w:lang w:val="en-US" w:eastAsia="zh-CN"/>
        </w:rPr>
        <w:t>“</w:t>
      </w:r>
      <w:r>
        <w:rPr>
          <w:rFonts w:hint="default" w:asciiTheme="minorEastAsia" w:hAnsiTheme="minorEastAsia" w:cstheme="minorEastAsia"/>
          <w:b w:val="0"/>
          <w:bCs w:val="0"/>
          <w:sz w:val="24"/>
          <w:szCs w:val="24"/>
          <w:u w:val="none"/>
          <w:lang w:val="en-US" w:eastAsia="zh-CN"/>
        </w:rPr>
        <w:t xml:space="preserve"> 询比采购公告/询比采购邀请书”规定不接受联合体的，或供应商没有组成联合体的，响应文件不包括第3.1</w:t>
      </w:r>
      <w:r>
        <w:rPr>
          <w:rFonts w:hint="eastAsia" w:asciiTheme="minorEastAsia" w:hAnsiTheme="minorEastAsia" w:cstheme="minorEastAsia"/>
          <w:b w:val="0"/>
          <w:bCs w:val="0"/>
          <w:sz w:val="24"/>
          <w:szCs w:val="24"/>
          <w:u w:val="none"/>
          <w:lang w:val="en-US" w:eastAsia="zh-CN"/>
        </w:rPr>
        <w:t>.1（3）</w:t>
      </w:r>
      <w:r>
        <w:rPr>
          <w:rFonts w:hint="default" w:asciiTheme="minorEastAsia" w:hAnsiTheme="minorEastAsia" w:cstheme="minorEastAsia"/>
          <w:b w:val="0"/>
          <w:bCs w:val="0"/>
          <w:sz w:val="24"/>
          <w:szCs w:val="24"/>
          <w:u w:val="none"/>
          <w:lang w:val="en-US" w:eastAsia="zh-CN"/>
        </w:rPr>
        <w:t>目所指的联合体协议书。供应商须知前附表未要求供应商递交响应保证金的，响应文件不包括第3.1.1</w:t>
      </w:r>
      <w:r>
        <w:rPr>
          <w:rFonts w:hint="eastAsia" w:asciiTheme="minorEastAsia" w:hAnsiTheme="minorEastAsia" w:cstheme="minorEastAsia"/>
          <w:b w:val="0"/>
          <w:bCs w:val="0"/>
          <w:sz w:val="24"/>
          <w:szCs w:val="24"/>
          <w:u w:val="none"/>
          <w:lang w:val="en-US" w:eastAsia="zh-CN"/>
        </w:rPr>
        <w:t>（4）</w:t>
      </w:r>
      <w:r>
        <w:rPr>
          <w:rFonts w:hint="default" w:asciiTheme="minorEastAsia" w:hAnsiTheme="minorEastAsia" w:cstheme="minorEastAsia"/>
          <w:b w:val="0"/>
          <w:bCs w:val="0"/>
          <w:sz w:val="24"/>
          <w:szCs w:val="24"/>
          <w:u w:val="none"/>
          <w:lang w:val="en-US" w:eastAsia="zh-CN"/>
        </w:rPr>
        <w:t>目所指的响应保证金。</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3.2</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报价</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3.2.1</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3.2.2</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供应商应充分了解采购项目的总体情况以及影响报价的其他要素。对于货物</w:t>
      </w:r>
      <w:r>
        <w:rPr>
          <w:rFonts w:hint="eastAsia" w:asciiTheme="minorEastAsia" w:hAnsiTheme="minorEastAsia" w:cstheme="minorEastAsia"/>
          <w:b w:val="0"/>
          <w:bCs w:val="0"/>
          <w:sz w:val="24"/>
          <w:szCs w:val="24"/>
          <w:u w:val="none"/>
          <w:lang w:val="en-US" w:eastAsia="zh-CN"/>
        </w:rPr>
        <w:t>和</w:t>
      </w:r>
      <w:r>
        <w:rPr>
          <w:rFonts w:hint="default" w:asciiTheme="minorEastAsia" w:hAnsiTheme="minorEastAsia" w:cstheme="minorEastAsia"/>
          <w:b w:val="0"/>
          <w:bCs w:val="0"/>
          <w:sz w:val="24"/>
          <w:szCs w:val="24"/>
          <w:u w:val="none"/>
          <w:lang w:val="en-US" w:eastAsia="zh-CN"/>
        </w:rPr>
        <w:t>服务采购项目，采购人在签署采购合同时及合同履行过程中，有权在供应商须知前表规定的幅度内对采购标的的数量进行增加或减少。</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3.2.3</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采购人设有最高限价的，供应商的报价不得超过最高限价。最高限价或最高价计算方法在供应商须知前附表中载明。</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3.2.4报价的其他要求见供应商须知前附表。</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3.3</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响应文件有效期</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3.3.1</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除</w:t>
      </w:r>
      <w:r>
        <w:rPr>
          <w:rFonts w:hint="eastAsia" w:asciiTheme="minorEastAsia" w:hAnsiTheme="minorEastAsia" w:cstheme="minorEastAsia"/>
          <w:b w:val="0"/>
          <w:bCs w:val="0"/>
          <w:sz w:val="24"/>
          <w:szCs w:val="24"/>
          <w:u w:val="none"/>
          <w:lang w:val="en-US" w:eastAsia="zh-CN"/>
        </w:rPr>
        <w:t>供应商须知前附表另有规定外</w:t>
      </w:r>
      <w:r>
        <w:rPr>
          <w:rFonts w:hint="default" w:asciiTheme="minorEastAsia" w:hAnsiTheme="minorEastAsia" w:cstheme="minorEastAsia"/>
          <w:b w:val="0"/>
          <w:bCs w:val="0"/>
          <w:sz w:val="24"/>
          <w:szCs w:val="24"/>
          <w:u w:val="none"/>
          <w:lang w:val="en-US" w:eastAsia="zh-CN"/>
        </w:rPr>
        <w:t>，响应文件有效期应为</w:t>
      </w:r>
      <w:r>
        <w:rPr>
          <w:rFonts w:hint="eastAsia" w:asciiTheme="minorEastAsia" w:hAnsiTheme="minorEastAsia" w:cstheme="minorEastAsia"/>
          <w:b w:val="0"/>
          <w:bCs w:val="0"/>
          <w:sz w:val="24"/>
          <w:szCs w:val="24"/>
          <w:u w:val="none"/>
          <w:lang w:val="en-US" w:eastAsia="zh-CN"/>
        </w:rPr>
        <w:t>60</w:t>
      </w:r>
      <w:r>
        <w:rPr>
          <w:rFonts w:hint="default" w:asciiTheme="minorEastAsia" w:hAnsiTheme="minorEastAsia" w:cstheme="minorEastAsia"/>
          <w:b w:val="0"/>
          <w:bCs w:val="0"/>
          <w:sz w:val="24"/>
          <w:szCs w:val="24"/>
          <w:u w:val="none"/>
          <w:lang w:val="en-US" w:eastAsia="zh-CN"/>
        </w:rPr>
        <w:t>日，从采购文件</w:t>
      </w:r>
      <w:r>
        <w:rPr>
          <w:rFonts w:hint="eastAsia" w:asciiTheme="minorEastAsia" w:hAnsiTheme="minorEastAsia" w:cstheme="minorEastAsia"/>
          <w:b w:val="0"/>
          <w:bCs w:val="0"/>
          <w:sz w:val="24"/>
          <w:szCs w:val="24"/>
          <w:u w:val="none"/>
          <w:lang w:val="en-US" w:eastAsia="zh-CN"/>
        </w:rPr>
        <w:t>规</w:t>
      </w:r>
      <w:r>
        <w:rPr>
          <w:rFonts w:hint="default" w:asciiTheme="minorEastAsia" w:hAnsiTheme="minorEastAsia" w:cstheme="minorEastAsia"/>
          <w:b w:val="0"/>
          <w:bCs w:val="0"/>
          <w:sz w:val="24"/>
          <w:szCs w:val="24"/>
          <w:u w:val="none"/>
          <w:lang w:val="en-US" w:eastAsia="zh-CN"/>
        </w:rPr>
        <w:t>定的递交响应文件的截止时间开始计算。</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3.3.2</w:t>
      </w:r>
      <w:r>
        <w:rPr>
          <w:rFonts w:hint="eastAsia" w:asciiTheme="minorEastAsia" w:hAnsiTheme="minorEastAsia" w:cstheme="minorEastAsia"/>
          <w:b w:val="0"/>
          <w:bCs w:val="0"/>
          <w:sz w:val="24"/>
          <w:szCs w:val="24"/>
          <w:u w:val="none"/>
          <w:lang w:val="en-US" w:eastAsia="zh-CN"/>
        </w:rPr>
        <w:t xml:space="preserve"> 出现特殊情况需要延长响应文件有效期的</w:t>
      </w:r>
      <w:r>
        <w:rPr>
          <w:rFonts w:hint="default" w:asciiTheme="minorEastAsia" w:hAnsiTheme="minorEastAsia" w:cstheme="minorEastAsia"/>
          <w:b w:val="0"/>
          <w:bCs w:val="0"/>
          <w:sz w:val="24"/>
          <w:szCs w:val="24"/>
          <w:u w:val="none"/>
          <w:lang w:val="en-US" w:eastAsia="zh-CN"/>
        </w:rPr>
        <w:t>，采购人以书面形</w:t>
      </w:r>
      <w:r>
        <w:rPr>
          <w:rFonts w:hint="eastAsia" w:asciiTheme="minorEastAsia" w:hAnsiTheme="minorEastAsia" w:cstheme="minorEastAsia"/>
          <w:b w:val="0"/>
          <w:bCs w:val="0"/>
          <w:sz w:val="24"/>
          <w:szCs w:val="24"/>
          <w:u w:val="none"/>
          <w:lang w:val="en-US" w:eastAsia="zh-CN"/>
        </w:rPr>
        <w:t>式</w:t>
      </w:r>
      <w:r>
        <w:rPr>
          <w:rFonts w:hint="default" w:asciiTheme="minorEastAsia" w:hAnsiTheme="minorEastAsia" w:cstheme="minorEastAsia"/>
          <w:b w:val="0"/>
          <w:bCs w:val="0"/>
          <w:sz w:val="24"/>
          <w:szCs w:val="24"/>
          <w:u w:val="none"/>
          <w:lang w:val="en-US" w:eastAsia="zh-CN"/>
        </w:rPr>
        <w:t>通如所有</w:t>
      </w:r>
      <w:r>
        <w:rPr>
          <w:rFonts w:hint="eastAsia" w:asciiTheme="minorEastAsia" w:hAnsiTheme="minorEastAsia" w:cstheme="minorEastAsia"/>
          <w:b w:val="0"/>
          <w:bCs w:val="0"/>
          <w:sz w:val="24"/>
          <w:szCs w:val="24"/>
          <w:u w:val="none"/>
          <w:lang w:val="en-US" w:eastAsia="zh-CN"/>
        </w:rPr>
        <w:t>供应商</w:t>
      </w:r>
      <w:r>
        <w:rPr>
          <w:rFonts w:hint="default" w:asciiTheme="minorEastAsia" w:hAnsiTheme="minorEastAsia" w:cstheme="minorEastAsia"/>
          <w:b w:val="0"/>
          <w:bCs w:val="0"/>
          <w:sz w:val="24"/>
          <w:szCs w:val="24"/>
          <w:u w:val="none"/>
          <w:lang w:val="en-US" w:eastAsia="zh-CN"/>
        </w:rPr>
        <w:t>延长响应文件有效期，供应商应予以书面答复。同意延长的，应相应延长其响应保证金的有效期。但不得修改</w:t>
      </w:r>
      <w:r>
        <w:rPr>
          <w:rFonts w:hint="eastAsia" w:asciiTheme="minorEastAsia" w:hAnsiTheme="minorEastAsia" w:cstheme="minorEastAsia"/>
          <w:b w:val="0"/>
          <w:bCs w:val="0"/>
          <w:sz w:val="24"/>
          <w:szCs w:val="24"/>
          <w:u w:val="none"/>
          <w:lang w:val="en-US" w:eastAsia="zh-CN"/>
        </w:rPr>
        <w:t>其</w:t>
      </w:r>
      <w:r>
        <w:rPr>
          <w:rFonts w:hint="default" w:asciiTheme="minorEastAsia" w:hAnsiTheme="minorEastAsia" w:cstheme="minorEastAsia"/>
          <w:b w:val="0"/>
          <w:bCs w:val="0"/>
          <w:sz w:val="24"/>
          <w:szCs w:val="24"/>
          <w:u w:val="none"/>
          <w:lang w:val="en-US" w:eastAsia="zh-CN"/>
        </w:rPr>
        <w:t>响应文件:供应</w:t>
      </w:r>
      <w:r>
        <w:rPr>
          <w:rFonts w:hint="eastAsia" w:asciiTheme="minorEastAsia" w:hAnsiTheme="minorEastAsia" w:cstheme="minorEastAsia"/>
          <w:b w:val="0"/>
          <w:bCs w:val="0"/>
          <w:sz w:val="24"/>
          <w:szCs w:val="24"/>
          <w:u w:val="none"/>
          <w:lang w:val="en-US" w:eastAsia="zh-CN"/>
        </w:rPr>
        <w:t>商</w:t>
      </w:r>
      <w:r>
        <w:rPr>
          <w:rFonts w:hint="default" w:asciiTheme="minorEastAsia" w:hAnsiTheme="minorEastAsia" w:cstheme="minorEastAsia"/>
          <w:b w:val="0"/>
          <w:bCs w:val="0"/>
          <w:sz w:val="24"/>
          <w:szCs w:val="24"/>
          <w:u w:val="none"/>
          <w:lang w:val="en-US" w:eastAsia="zh-CN"/>
        </w:rPr>
        <w:t>拒绝延长的，其</w:t>
      </w:r>
      <w:r>
        <w:rPr>
          <w:rFonts w:hint="eastAsia" w:asciiTheme="minorEastAsia" w:hAnsiTheme="minorEastAsia" w:cstheme="minorEastAsia"/>
          <w:b w:val="0"/>
          <w:bCs w:val="0"/>
          <w:sz w:val="24"/>
          <w:szCs w:val="24"/>
          <w:u w:val="none"/>
          <w:lang w:val="en-US" w:eastAsia="zh-CN"/>
        </w:rPr>
        <w:t>响应</w:t>
      </w:r>
      <w:r>
        <w:rPr>
          <w:rFonts w:hint="default" w:asciiTheme="minorEastAsia" w:hAnsiTheme="minorEastAsia" w:cstheme="minorEastAsia"/>
          <w:b w:val="0"/>
          <w:bCs w:val="0"/>
          <w:sz w:val="24"/>
          <w:szCs w:val="24"/>
          <w:u w:val="none"/>
          <w:lang w:val="en-US" w:eastAsia="zh-CN"/>
        </w:rPr>
        <w:t>文件在原有效期</w:t>
      </w:r>
      <w:r>
        <w:rPr>
          <w:rFonts w:hint="eastAsia" w:asciiTheme="minorEastAsia" w:hAnsiTheme="minorEastAsia" w:cstheme="minorEastAsia"/>
          <w:b w:val="0"/>
          <w:bCs w:val="0"/>
          <w:sz w:val="24"/>
          <w:szCs w:val="24"/>
          <w:u w:val="none"/>
          <w:lang w:val="en-US" w:eastAsia="zh-CN"/>
        </w:rPr>
        <w:t>届满</w:t>
      </w:r>
      <w:r>
        <w:rPr>
          <w:rFonts w:hint="default" w:asciiTheme="minorEastAsia" w:hAnsiTheme="minorEastAsia" w:cstheme="minorEastAsia"/>
          <w:b w:val="0"/>
          <w:bCs w:val="0"/>
          <w:sz w:val="24"/>
          <w:szCs w:val="24"/>
          <w:u w:val="none"/>
          <w:lang w:val="en-US" w:eastAsia="zh-CN"/>
        </w:rPr>
        <w:t>后失效，但供应商有权收回其响应保证金。</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3.4响应保证金</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3.4.1</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供应商须知前附表规定要求递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将被视为无效。</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3.4.2</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除供应商须知前附表另有规定外，采购人将在发出成交通知书后5日内向除候选成交供应商外的其他供应商原额退还响应保证金，并在采购合同签订后5日内向成交供应商和未成交的其他候选成交供应商原额退还响应保证金。采用银行保函、担保机构担保函、保险机构保险单形式递交的响应保证金，经供应商同意后采购人可以不再退还。</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3.4.3</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有下列情形之的，响应保证金将不予退还:</w:t>
      </w:r>
    </w:p>
    <w:p>
      <w:pPr>
        <w:numPr>
          <w:ilvl w:val="0"/>
          <w:numId w:val="0"/>
        </w:numPr>
        <w:spacing w:line="360" w:lineRule="auto"/>
        <w:ind w:firstLine="720" w:firstLineChars="3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(1)供应商在响应文件有效期内撤销响应文件;</w:t>
      </w:r>
    </w:p>
    <w:p>
      <w:pPr>
        <w:numPr>
          <w:ilvl w:val="0"/>
          <w:numId w:val="0"/>
        </w:numPr>
        <w:spacing w:line="360" w:lineRule="auto"/>
        <w:ind w:firstLine="720" w:firstLineChars="3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(2)成交供应商在收到成交通知书后，无正当理由不与采购人订立合同，在签订合同时向采购人提出附加条件，或者不按照采购文件要求递交履约保证金</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720" w:firstLineChars="3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(3)发生供应商须知前附表规定的其他不予退还响应保证金的情形。</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3.5</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资格审查资料</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供应商应提供供应商须知前附表3.5 (1) - 3.5 (9)中规定的资格审查资料，以证明其满足第一章“询比采购公告/询比采购邀请书”对供应商的各项资格要求。</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3.6响应方案</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3.6.</w:t>
      </w:r>
      <w:r>
        <w:rPr>
          <w:rFonts w:hint="eastAsia" w:asciiTheme="minorEastAsia" w:hAnsiTheme="minorEastAsia" w:cstheme="minorEastAsia"/>
          <w:b w:val="0"/>
          <w:bCs w:val="0"/>
          <w:sz w:val="24"/>
          <w:szCs w:val="24"/>
          <w:u w:val="none"/>
          <w:lang w:val="en-US" w:eastAsia="zh-CN"/>
        </w:rPr>
        <w:t>1</w:t>
      </w:r>
      <w:r>
        <w:rPr>
          <w:rFonts w:hint="default" w:asciiTheme="minorEastAsia" w:hAnsiTheme="minorEastAsia" w:cstheme="minorEastAsia"/>
          <w:b w:val="0"/>
          <w:bCs w:val="0"/>
          <w:sz w:val="24"/>
          <w:szCs w:val="24"/>
          <w:u w:val="none"/>
          <w:lang w:val="en-US" w:eastAsia="zh-CN"/>
        </w:rPr>
        <w:t>供应商只能提出唯一的响应方案。供应商在响应文件中提出多个响应方案的，其响应文件将被视为无效。</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3.6.</w:t>
      </w:r>
      <w:r>
        <w:rPr>
          <w:rFonts w:hint="eastAsia" w:asciiTheme="minorEastAsia" w:hAnsiTheme="minorEastAsia" w:cstheme="minorEastAsia"/>
          <w:b w:val="0"/>
          <w:bCs w:val="0"/>
          <w:sz w:val="24"/>
          <w:szCs w:val="24"/>
          <w:u w:val="none"/>
          <w:lang w:val="en-US" w:eastAsia="zh-CN"/>
        </w:rPr>
        <w:t xml:space="preserve">2 </w:t>
      </w:r>
      <w:r>
        <w:rPr>
          <w:rFonts w:hint="default" w:asciiTheme="minorEastAsia" w:hAnsiTheme="minorEastAsia" w:cstheme="minorEastAsia"/>
          <w:b w:val="0"/>
          <w:bCs w:val="0"/>
          <w:sz w:val="24"/>
          <w:szCs w:val="24"/>
          <w:u w:val="none"/>
          <w:lang w:val="en-US" w:eastAsia="zh-CN"/>
        </w:rPr>
        <w:t>响应文件对采购文件的全部偏差，均应在响应文件的商务和技术偏差表中列明。响应文件偏差表中未列明的内容，将视为供应商响应采购文件的要求</w:t>
      </w:r>
      <w:r>
        <w:rPr>
          <w:rFonts w:hint="eastAsia" w:asciiTheme="minorEastAsia" w:hAnsiTheme="minorEastAsia" w:cstheme="minorEastAsia"/>
          <w:b w:val="0"/>
          <w:bCs w:val="0"/>
          <w:sz w:val="24"/>
          <w:szCs w:val="24"/>
          <w:u w:val="none"/>
          <w:lang w:val="en-US" w:eastAsia="zh-CN"/>
        </w:rPr>
        <w:t>；</w:t>
      </w:r>
      <w:r>
        <w:rPr>
          <w:rFonts w:hint="default" w:asciiTheme="minorEastAsia" w:hAnsiTheme="minorEastAsia" w:cstheme="minorEastAsia"/>
          <w:b w:val="0"/>
          <w:bCs w:val="0"/>
          <w:sz w:val="24"/>
          <w:szCs w:val="24"/>
          <w:u w:val="none"/>
          <w:lang w:val="en-US" w:eastAsia="zh-CN"/>
        </w:rPr>
        <w:t>但如发现响应文件的其他部分与商务和技术偏差表的描述不一致或供应商的响应缺乏支持性文件，则评审小组有权要求供应商对相关问题进行澄清，并根据澄清结果对供应商的响应文件进行评审。</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3.7</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响应文件的编制</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3.7.1</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响应文件应按第六章“响应文件格式”进行编写，如有必要，可以增加附页，作为响应文件的组成部分。</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3.7.2</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响应文件应用不褪色的材料书写或打印。</w:t>
      </w:r>
    </w:p>
    <w:p>
      <w:pPr>
        <w:numPr>
          <w:ilvl w:val="0"/>
          <w:numId w:val="0"/>
        </w:numPr>
        <w:spacing w:line="360" w:lineRule="auto"/>
        <w:ind w:firstLine="480" w:firstLineChars="200"/>
        <w:jc w:val="left"/>
        <w:rPr>
          <w:rFonts w:hint="eastAsia"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响应函应由供应商的法定代表人(单位负责人)或其授权的代理人签字并加盖单位章</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联合体协议书(如有)应由联合体各方的法定代表人(单位负责人)或其授权的代理人签字并加盖单位章。</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响应函或联合体协议书(如有)由代理人签字的，应在响应文件中附授权委托书，授权委托书应由供应商或联合体各方的法定代表人(单位负责人)签字并加盖单位章。</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3.7.3</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评审过程中供应商对响应文件的澄清、说明和补正应由供应商的法定代表人(单位负责人) 或其授权的代理人签字或加盖单位章。</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3.7.4</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响应文件应尽量避免涂改、行间插字或删除。如果出现上述情况，改动之处应由供应商的法定代表人(单位负责人)或其授权的代理人签字或加盖单位章。</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3.7.5</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响应文件正本一份，副本份数见供应商须知前附表。正本和副本的封面右上角应清楚地标记“正本”或“副本”的字样。供应商应根据供应商须知前附表要求提供电子版文件。当副本和正本不一致或电子版文件和纸质正本文件不一致时，以纸质正本文件为准。</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3.7.6</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响应文件的正本与副本应分别装订，并编制目录。响应文件需分册装订的，具体分册装订要求见供应商须知前附表规定。</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4</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响应文件的递交</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4.1</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响应文件的包装与标记</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4.1.1 响应文件应密封包装，未密封的响应文件，采购人将拒绝接收。</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4.1.2</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响应文件封套上应载明的内容见供应商须知前附表。</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4.2</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响应文件的递交</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4.2.1</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4.2.2</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除供应商须知前附表另有规定外，供应商所递交的响应文件不予退还。</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4.3</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响应文件的修改与撤回</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4.3.1</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在本章第4.2.1项规定的递交响应文件的截止时间前，供应商可以修改或撤回已递交的响应文件，但应以书面形式通知采购人。</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4.3.2</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响应文件的修改文件或供应商撤回已递交响应文件的书面通知应由供应商的法定代表人(单位负责人)或其授权的代理人签字并加盖单位章。采购人收到供应商修改响应文件的书面文件后，向供应商出具接收凭证</w:t>
      </w:r>
      <w:r>
        <w:rPr>
          <w:rFonts w:hint="eastAsia" w:asciiTheme="minorEastAsia" w:hAnsiTheme="minorEastAsia" w:cstheme="minorEastAsia"/>
          <w:b w:val="0"/>
          <w:bCs w:val="0"/>
          <w:sz w:val="24"/>
          <w:szCs w:val="24"/>
          <w:u w:val="none"/>
          <w:lang w:val="en-US" w:eastAsia="zh-CN"/>
        </w:rPr>
        <w:t>；</w:t>
      </w:r>
      <w:r>
        <w:rPr>
          <w:rFonts w:hint="default" w:asciiTheme="minorEastAsia" w:hAnsiTheme="minorEastAsia" w:cstheme="minorEastAsia"/>
          <w:b w:val="0"/>
          <w:bCs w:val="0"/>
          <w:sz w:val="24"/>
          <w:szCs w:val="24"/>
          <w:u w:val="none"/>
          <w:lang w:val="en-US" w:eastAsia="zh-CN"/>
        </w:rPr>
        <w:t>采购人收到供应商撒回响应文件的书面通知后，退回供应商的响应文件。</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4.3.3</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除供应商须知前附表另有规定外，供应商撒回响应文件的，采购人应在5日内退还已收取的响应保证金。</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4.3.4</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修改的内容为响应文件的组成部分。响应文件的修改文件应按照本章第3条、第4条的规定进行编制、包装、标记和递交，并标明“修改”字样。</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5</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开启响应文件</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5.1 开启响应文件的时间和地点</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5.2 开启程序</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w:t>
      </w:r>
      <w:r>
        <w:rPr>
          <w:rFonts w:hint="default" w:asciiTheme="minorEastAsia" w:hAnsiTheme="minorEastAsia" w:cstheme="minorEastAsia"/>
          <w:b w:val="0"/>
          <w:bCs w:val="0"/>
          <w:sz w:val="24"/>
          <w:szCs w:val="24"/>
          <w:u w:val="none"/>
          <w:lang w:val="en-US" w:eastAsia="zh-CN"/>
        </w:rPr>
        <w:t>主持人按下列程序公开开启响应文件:</w:t>
      </w:r>
    </w:p>
    <w:p>
      <w:pPr>
        <w:numPr>
          <w:ilvl w:val="0"/>
          <w:numId w:val="0"/>
        </w:numPr>
        <w:spacing w:line="360" w:lineRule="auto"/>
        <w:ind w:firstLine="480" w:firstLineChars="200"/>
        <w:jc w:val="left"/>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（1）</w:t>
      </w:r>
      <w:r>
        <w:rPr>
          <w:rFonts w:hint="default" w:asciiTheme="minorEastAsia" w:hAnsiTheme="minorEastAsia" w:cstheme="minorEastAsia"/>
          <w:b w:val="0"/>
          <w:bCs w:val="0"/>
          <w:sz w:val="24"/>
          <w:szCs w:val="24"/>
          <w:u w:val="none"/>
          <w:lang w:val="en-US" w:eastAsia="zh-CN"/>
        </w:rPr>
        <w:t>宣布开启会议纪律</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（2）</w:t>
      </w:r>
      <w:r>
        <w:rPr>
          <w:rFonts w:hint="default" w:asciiTheme="minorEastAsia" w:hAnsiTheme="minorEastAsia" w:cstheme="minorEastAsia"/>
          <w:b w:val="0"/>
          <w:bCs w:val="0"/>
          <w:sz w:val="24"/>
          <w:szCs w:val="24"/>
          <w:u w:val="none"/>
          <w:lang w:val="en-US" w:eastAsia="zh-CN"/>
        </w:rPr>
        <w:t>宣布参加开启会议的工作人员姓名</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240" w:firstLineChars="100"/>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（3）</w:t>
      </w:r>
      <w:r>
        <w:rPr>
          <w:rFonts w:hint="default" w:asciiTheme="minorEastAsia" w:hAnsiTheme="minorEastAsia" w:cstheme="minorEastAsia"/>
          <w:b w:val="0"/>
          <w:bCs w:val="0"/>
          <w:sz w:val="24"/>
          <w:szCs w:val="24"/>
          <w:u w:val="none"/>
          <w:lang w:val="en-US" w:eastAsia="zh-CN"/>
        </w:rPr>
        <w:t>供应商代表检查确认响应文件的密封情况</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240" w:firstLineChars="100"/>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（4）</w:t>
      </w:r>
      <w:r>
        <w:rPr>
          <w:rFonts w:hint="default" w:asciiTheme="minorEastAsia" w:hAnsiTheme="minorEastAsia" w:cstheme="minorEastAsia"/>
          <w:b w:val="0"/>
          <w:bCs w:val="0"/>
          <w:sz w:val="24"/>
          <w:szCs w:val="24"/>
          <w:u w:val="none"/>
          <w:lang w:val="en-US" w:eastAsia="zh-CN"/>
        </w:rPr>
        <w:t>按照供应商须知前附表规定的开启顺序开启响应文件，公布递交响应文件的供应商名称、响应报价及供应商须知前附表规定的其他应公布的信息，并记录在案</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240" w:firstLineChars="100"/>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（5）</w:t>
      </w:r>
      <w:r>
        <w:rPr>
          <w:rFonts w:hint="default" w:asciiTheme="minorEastAsia" w:hAnsiTheme="minorEastAsia" w:cstheme="minorEastAsia"/>
          <w:b w:val="0"/>
          <w:bCs w:val="0"/>
          <w:sz w:val="24"/>
          <w:szCs w:val="24"/>
          <w:u w:val="none"/>
          <w:lang w:val="en-US" w:eastAsia="zh-CN"/>
        </w:rPr>
        <w:t>供应商代表及相关工作人员等在响应文件开启记录上签字确认</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240" w:firstLineChars="100"/>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（6）</w:t>
      </w:r>
      <w:r>
        <w:rPr>
          <w:rFonts w:hint="default" w:asciiTheme="minorEastAsia" w:hAnsiTheme="minorEastAsia" w:cstheme="minorEastAsia"/>
          <w:b w:val="0"/>
          <w:bCs w:val="0"/>
          <w:sz w:val="24"/>
          <w:szCs w:val="24"/>
          <w:u w:val="none"/>
          <w:lang w:val="en-US" w:eastAsia="zh-CN"/>
        </w:rPr>
        <w:t>宣布有关注意事项</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240" w:firstLineChars="100"/>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（7）</w:t>
      </w:r>
      <w:r>
        <w:rPr>
          <w:rFonts w:hint="default" w:asciiTheme="minorEastAsia" w:hAnsiTheme="minorEastAsia" w:cstheme="minorEastAsia"/>
          <w:b w:val="0"/>
          <w:bCs w:val="0"/>
          <w:sz w:val="24"/>
          <w:szCs w:val="24"/>
          <w:u w:val="none"/>
          <w:lang w:val="en-US" w:eastAsia="zh-CN"/>
        </w:rPr>
        <w:t>开启会议结束。</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5.3</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递交响应文件的供应商不足的情形</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采购项目选择-家成交供应商时，递交响应文件的供应商数量不足三家的，或采购项目选择多家成交供应商时，递交响应文件的供应商数量少于供应商须知前附表规定数量的，采购人可按照下述情形分别处理:</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（1）</w:t>
      </w:r>
      <w:r>
        <w:rPr>
          <w:rFonts w:hint="default" w:asciiTheme="minorEastAsia" w:hAnsiTheme="minorEastAsia" w:cstheme="minorEastAsia"/>
          <w:b w:val="0"/>
          <w:bCs w:val="0"/>
          <w:sz w:val="24"/>
          <w:szCs w:val="24"/>
          <w:u w:val="none"/>
          <w:lang w:val="en-US" w:eastAsia="zh-CN"/>
        </w:rPr>
        <w:t>终止询比并重新组织采购</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采购项目存在影响公平竞争情形的，采购人应当终止询比采购，并根据不同情形和原因，采取相应纠正措施，重新组织采购。</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采购项目不存在影响公平竞争情形的，采购人也可以选择终止询比采购，采取相应完善措施，重新组织采购。</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（2）</w:t>
      </w:r>
      <w:r>
        <w:rPr>
          <w:rFonts w:hint="default" w:asciiTheme="minorEastAsia" w:hAnsiTheme="minorEastAsia" w:cstheme="minorEastAsia"/>
          <w:b w:val="0"/>
          <w:bCs w:val="0"/>
          <w:sz w:val="24"/>
          <w:szCs w:val="24"/>
          <w:u w:val="none"/>
          <w:lang w:val="en-US" w:eastAsia="zh-CN"/>
        </w:rPr>
        <w:t>继续询比采购</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采购项目不存在应该终止询比情形，且采购人也没有自行选择终止询比采购的，采购人应按照本章第5.2款规定的程序继续开启响应文件，并按第三章“评审办法”规定的规则组织响应文件评审，完成询比采购后续程序。</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6</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评审</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6.1</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评审小组</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6.1.1</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评审由采购人组建的评审小组负责。</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6.1.2 评审小组成员有下列情形之</w:t>
      </w:r>
      <w:r>
        <w:rPr>
          <w:rFonts w:hint="eastAsia" w:asciiTheme="minorEastAsia" w:hAnsiTheme="minorEastAsia" w:cstheme="minorEastAsia"/>
          <w:b w:val="0"/>
          <w:bCs w:val="0"/>
          <w:sz w:val="24"/>
          <w:szCs w:val="24"/>
          <w:u w:val="none"/>
          <w:lang w:val="en-US" w:eastAsia="zh-CN"/>
        </w:rPr>
        <w:t>一</w:t>
      </w:r>
      <w:r>
        <w:rPr>
          <w:rFonts w:hint="default" w:asciiTheme="minorEastAsia" w:hAnsiTheme="minorEastAsia" w:cstheme="minorEastAsia"/>
          <w:b w:val="0"/>
          <w:bCs w:val="0"/>
          <w:sz w:val="24"/>
          <w:szCs w:val="24"/>
          <w:u w:val="none"/>
          <w:lang w:val="en-US" w:eastAsia="zh-CN"/>
        </w:rPr>
        <w:t>的，应当回避:</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（1）</w:t>
      </w:r>
      <w:r>
        <w:rPr>
          <w:rFonts w:hint="default" w:asciiTheme="minorEastAsia" w:hAnsiTheme="minorEastAsia" w:cstheme="minorEastAsia"/>
          <w:b w:val="0"/>
          <w:bCs w:val="0"/>
          <w:sz w:val="24"/>
          <w:szCs w:val="24"/>
          <w:u w:val="none"/>
          <w:lang w:val="en-US" w:eastAsia="zh-CN"/>
        </w:rPr>
        <w:t>供应商主要负责人或供应商主要负责人的近亲属</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（2）</w:t>
      </w:r>
      <w:r>
        <w:rPr>
          <w:rFonts w:hint="default" w:asciiTheme="minorEastAsia" w:hAnsiTheme="minorEastAsia" w:cstheme="minorEastAsia"/>
          <w:b w:val="0"/>
          <w:bCs w:val="0"/>
          <w:sz w:val="24"/>
          <w:szCs w:val="24"/>
          <w:u w:val="none"/>
          <w:lang w:val="en-US" w:eastAsia="zh-CN"/>
        </w:rPr>
        <w:t>与供应商有经济利益关系或其他利害关系，可能影响公正评审的。</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6.1.3 评审小组组建后，评审小组成员共同推选或由采购人指定评审小组组长，评审小组组长负责组织评审工作。</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6.1.4</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在评审过程中，评审小组成员对需要共同认定的事项存在争议的，将按照少数服从多数的原则作出结论。持不同意见的评审小组成员应当在评审报告上签署不同意见及理由，否则视为同意评审报告。</w:t>
      </w:r>
    </w:p>
    <w:p>
      <w:pPr>
        <w:pStyle w:val="22"/>
        <w:ind w:left="0" w:leftChars="0" w:firstLine="0" w:firstLineChars="0"/>
        <w:rPr>
          <w:rFonts w:hint="default"/>
          <w:lang w:val="en-US" w:eastAsia="zh-CN"/>
        </w:rPr>
      </w:pPr>
      <w:r>
        <w:rPr>
          <w:rFonts w:hint="eastAsia" w:asciiTheme="minorEastAsia" w:hAnsiTheme="minorEastAsia" w:cstheme="minorEastAsia"/>
          <w:b w:val="0"/>
          <w:bCs w:val="0"/>
          <w:sz w:val="24"/>
          <w:szCs w:val="24"/>
          <w:u w:val="none"/>
          <w:lang w:val="en-US" w:eastAsia="zh-CN"/>
        </w:rPr>
        <w:t>6.1.5采购人不参与评审。</w:t>
      </w:r>
    </w:p>
    <w:p>
      <w:pPr>
        <w:numPr>
          <w:ilvl w:val="0"/>
          <w:numId w:val="0"/>
        </w:numPr>
        <w:spacing w:line="360" w:lineRule="auto"/>
        <w:jc w:val="left"/>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t>6.2</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评审</w:t>
      </w:r>
    </w:p>
    <w:p>
      <w:pPr>
        <w:numPr>
          <w:ilvl w:val="0"/>
          <w:numId w:val="0"/>
        </w:numPr>
        <w:spacing w:line="360" w:lineRule="auto"/>
        <w:jc w:val="both"/>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6.2.1</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评审小组按照第三章“评审办法”规定的评审标准和程序对响应文件进行评审和比较。</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6.2.2</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评审完成后，评审小组应当向采购人提交书面评审报告和候选成交供应商名单。评审小组推荐候选成交供应商的排序要求及数量见供应商须知前附表。</w:t>
      </w:r>
    </w:p>
    <w:p>
      <w:pPr>
        <w:numPr>
          <w:ilvl w:val="0"/>
          <w:numId w:val="0"/>
        </w:numPr>
        <w:spacing w:line="360" w:lineRule="auto"/>
        <w:jc w:val="left"/>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t>7</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合同授予</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7.1</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候选成交供应商履约能力核查</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采购人可对候选成交供应商的相关证明材料原件进行核验或组织现场考察，以确认候选成交供应商的生产经营、财务等实际状况与响应文件是否一致及是否存在其他可能影响供应商履约能力的情况。核查结果将作为采购人选择确定预成交供应商的依据之一。</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7.2确定预成交供应商</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采购人将根据评审报告及核查结果(如有)，对候选成交供应商综合评估后从中选择确定预成交供应商。</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7.3预成交结果公示</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w:t>
      </w:r>
      <w:r>
        <w:rPr>
          <w:rFonts w:hint="default" w:asciiTheme="minorEastAsia" w:hAnsiTheme="minorEastAsia" w:cstheme="minorEastAsia"/>
          <w:b w:val="0"/>
          <w:bCs w:val="0"/>
          <w:sz w:val="24"/>
          <w:szCs w:val="24"/>
          <w:u w:val="none"/>
          <w:lang w:val="en-US" w:eastAsia="zh-CN"/>
        </w:rPr>
        <w:t>预成交供应商选定后，采购人将按照供应商须知前附表规定的公示媒介和公示期限进行公示，公示信息包括如下内容:</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（1）</w:t>
      </w:r>
      <w:r>
        <w:rPr>
          <w:rFonts w:hint="default" w:asciiTheme="minorEastAsia" w:hAnsiTheme="minorEastAsia" w:cstheme="minorEastAsia"/>
          <w:b w:val="0"/>
          <w:bCs w:val="0"/>
          <w:sz w:val="24"/>
          <w:szCs w:val="24"/>
          <w:u w:val="none"/>
          <w:lang w:val="en-US" w:eastAsia="zh-CN"/>
        </w:rPr>
        <w:t>所有候选成交供应商名称、响应价格及工期/交货期/服务期限</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（2）</w:t>
      </w:r>
      <w:r>
        <w:rPr>
          <w:rFonts w:hint="default" w:asciiTheme="minorEastAsia" w:hAnsiTheme="minorEastAsia" w:cstheme="minorEastAsia"/>
          <w:b w:val="0"/>
          <w:bCs w:val="0"/>
          <w:sz w:val="24"/>
          <w:szCs w:val="24"/>
          <w:u w:val="none"/>
          <w:lang w:val="en-US" w:eastAsia="zh-CN"/>
        </w:rPr>
        <w:t>预成交供应商名称、预成交份额(如有)及选择原因</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　　（3）</w:t>
      </w:r>
      <w:r>
        <w:rPr>
          <w:rFonts w:hint="default" w:asciiTheme="minorEastAsia" w:hAnsiTheme="minorEastAsia" w:cstheme="minorEastAsia"/>
          <w:b w:val="0"/>
          <w:bCs w:val="0"/>
          <w:sz w:val="24"/>
          <w:szCs w:val="24"/>
          <w:u w:val="none"/>
          <w:lang w:val="en-US" w:eastAsia="zh-CN"/>
        </w:rPr>
        <w:t>供应商须知前附表规定的其他内容。</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7.4</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发出成交通知书</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公示期结束后，在本章第3.3款规定的响应文件有效期内，采购人以书面形式向预成交供应商发出成交通知书。</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7.5</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发布成交公告</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在发出成交通知书的同时，采购人将在供应商须知前附表规定的公告媒介发布成交公告，公告信息包括成交供应商名称、响应价格及工期/交货期/服务期限、成交份额(如有)及供应商须知前附表规定的其他内容。</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 xml:space="preserve">7.6 </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履约保证金</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供应商须知前附表规定递交履约保证金的，成交供应商应按供应商须知前附表规定的形式、有效期限和递交时间向采购人递交履约保证金。除供应商须知前附表另有规定外，履约保证金为采购合同金额的5%。</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7.7</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签订合同</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7.7.1</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w:t>
      </w:r>
      <w:r>
        <w:rPr>
          <w:rFonts w:hint="eastAsia" w:asciiTheme="minorEastAsia" w:hAnsiTheme="minorEastAsia" w:cstheme="minorEastAsia"/>
          <w:b w:val="0"/>
          <w:bCs w:val="0"/>
          <w:sz w:val="24"/>
          <w:szCs w:val="24"/>
          <w:u w:val="none"/>
          <w:lang w:val="en-US" w:eastAsia="zh-CN"/>
        </w:rPr>
        <w:t>；</w:t>
      </w:r>
      <w:r>
        <w:rPr>
          <w:rFonts w:hint="default" w:asciiTheme="minorEastAsia" w:hAnsiTheme="minorEastAsia" w:cstheme="minorEastAsia"/>
          <w:b w:val="0"/>
          <w:bCs w:val="0"/>
          <w:sz w:val="24"/>
          <w:szCs w:val="24"/>
          <w:u w:val="none"/>
          <w:lang w:val="en-US" w:eastAsia="zh-CN"/>
        </w:rPr>
        <w:t>给采购人造成的损失超过响应保证金数额的，成交供应商还应当对超过部分予以赔偿。</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7.7.2</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发出成交通知书后，采购人无正当理由拒绝签订合同，或者在签订合同时向成交供应商提出附加条件的，采购人向成交供应商退还响应保证金</w:t>
      </w:r>
      <w:r>
        <w:rPr>
          <w:rFonts w:hint="eastAsia" w:asciiTheme="minorEastAsia" w:hAnsiTheme="minorEastAsia" w:cstheme="minorEastAsia"/>
          <w:b w:val="0"/>
          <w:bCs w:val="0"/>
          <w:sz w:val="24"/>
          <w:szCs w:val="24"/>
          <w:u w:val="none"/>
          <w:lang w:val="en-US" w:eastAsia="zh-CN"/>
        </w:rPr>
        <w:t>；</w:t>
      </w:r>
      <w:r>
        <w:rPr>
          <w:rFonts w:hint="default" w:asciiTheme="minorEastAsia" w:hAnsiTheme="minorEastAsia" w:cstheme="minorEastAsia"/>
          <w:b w:val="0"/>
          <w:bCs w:val="0"/>
          <w:sz w:val="24"/>
          <w:szCs w:val="24"/>
          <w:u w:val="none"/>
          <w:lang w:val="en-US" w:eastAsia="zh-CN"/>
        </w:rPr>
        <w:t>给成交供应商造成损失的，还应当赔偿损失。</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7.7.3</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联合体成交的，联合体各方应当共同与采购人签订合同，就成交项目向采购人承担连带责任。</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7.7.4</w:t>
      </w:r>
      <w:r>
        <w:rPr>
          <w:rFonts w:hint="eastAsia" w:asciiTheme="minorEastAsia" w:hAnsiTheme="minorEastAsia" w:cstheme="minorEastAsia"/>
          <w:b w:val="0"/>
          <w:bCs w:val="0"/>
          <w:sz w:val="24"/>
          <w:szCs w:val="24"/>
          <w:u w:val="none"/>
          <w:lang w:val="en-US" w:eastAsia="zh-CN"/>
        </w:rPr>
        <w:t xml:space="preserve"> </w:t>
      </w:r>
      <w:r>
        <w:rPr>
          <w:rFonts w:hint="default" w:asciiTheme="minorEastAsia" w:hAnsiTheme="minorEastAsia" w:cstheme="minorEastAsia"/>
          <w:b w:val="0"/>
          <w:bCs w:val="0"/>
          <w:sz w:val="24"/>
          <w:szCs w:val="24"/>
          <w:u w:val="none"/>
          <w:lang w:val="en-US" w:eastAsia="zh-CN"/>
        </w:rPr>
        <w:t>除供应商须知前附表另有规定外，按照第三章“评审办法”第2.2.3项规定对响应报价进行修正后，若修正后的响应报价小于按照第三章“评审办法”第2.2.2项规定确定的评审价格，则签订合同时以修正后的响应报价为准</w:t>
      </w:r>
      <w:r>
        <w:rPr>
          <w:rFonts w:hint="eastAsia" w:asciiTheme="minorEastAsia" w:hAnsiTheme="minorEastAsia" w:cstheme="minorEastAsia"/>
          <w:b w:val="0"/>
          <w:bCs w:val="0"/>
          <w:sz w:val="24"/>
          <w:szCs w:val="24"/>
          <w:u w:val="none"/>
          <w:lang w:val="en-US" w:eastAsia="zh-CN"/>
        </w:rPr>
        <w:t>；</w:t>
      </w:r>
      <w:r>
        <w:rPr>
          <w:rFonts w:hint="default" w:asciiTheme="minorEastAsia" w:hAnsiTheme="minorEastAsia" w:cstheme="minorEastAsia"/>
          <w:b w:val="0"/>
          <w:bCs w:val="0"/>
          <w:sz w:val="24"/>
          <w:szCs w:val="24"/>
          <w:u w:val="none"/>
          <w:lang w:val="en-US" w:eastAsia="zh-CN"/>
        </w:rPr>
        <w:t>若修正后的响应报价大于评审价格，则签订合同时以评审价格为准，同时按比例修正相应子目的单价或合价(采购文件不允许调整的费率和金额除外)。</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7.8</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特殊情形处理</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因供应商对预成交结果提出异议、成交供应商无正当理由拒绝签订合同、成交供应商在签订合同时向采购人提出附加条件或者不按照采购文件要求递交履约保证金等导致采购人变更成交结果的，采购人应按照本条规定的程序重新选择确定预成交供应商、进行公示并公告。</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8</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异议</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8.1</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提出异议</w:t>
      </w:r>
    </w:p>
    <w:p>
      <w:pPr>
        <w:numPr>
          <w:ilvl w:val="0"/>
          <w:numId w:val="0"/>
        </w:numPr>
        <w:spacing w:line="360" w:lineRule="auto"/>
        <w:ind w:firstLine="480" w:firstLineChars="200"/>
        <w:jc w:val="both"/>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供应商或者其他利害关系人可以对预成交结果提出异议。异议应在预成交结果公示期间通过供应商须知前附表规定的异议渠道提出，并递交异议函和必要的证明材料。异议函包括但不限于下列内容</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(1)异议人名称、地址、邮政编码、联系人及联系电话</w:t>
      </w:r>
      <w:r>
        <w:rPr>
          <w:rFonts w:hint="eastAsia" w:asciiTheme="minorEastAsia" w:hAnsiTheme="minorEastAsia" w:cstheme="minorEastAsia"/>
          <w:b w:val="0"/>
          <w:bCs w:val="0"/>
          <w:sz w:val="24"/>
          <w:szCs w:val="24"/>
          <w:u w:val="none"/>
          <w:lang w:val="en-US" w:eastAsia="zh-CN"/>
        </w:rPr>
        <w:t>；</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(2)具体、明确的异议事项、事实依据及与异议事项相关的请求。</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异议函应由异议人的法定代表人(单位负责人)或其授权的代理人签字并加盖单位章。</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8.2</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异议处理</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采购人将针对异议事项进行核查，经过核查，发现异议人对相关问题理解有误的，应作出解释</w:t>
      </w:r>
      <w:r>
        <w:rPr>
          <w:rFonts w:hint="eastAsia" w:asciiTheme="minorEastAsia" w:hAnsiTheme="minorEastAsia" w:cstheme="minorEastAsia"/>
          <w:b w:val="0"/>
          <w:bCs w:val="0"/>
          <w:sz w:val="24"/>
          <w:szCs w:val="24"/>
          <w:u w:val="none"/>
          <w:lang w:val="en-US" w:eastAsia="zh-CN"/>
        </w:rPr>
        <w:t>；</w:t>
      </w:r>
      <w:r>
        <w:rPr>
          <w:rFonts w:hint="default" w:asciiTheme="minorEastAsia" w:hAnsiTheme="minorEastAsia" w:cstheme="minorEastAsia"/>
          <w:b w:val="0"/>
          <w:bCs w:val="0"/>
          <w:sz w:val="24"/>
          <w:szCs w:val="24"/>
          <w:u w:val="none"/>
          <w:lang w:val="en-US" w:eastAsia="zh-CN"/>
        </w:rPr>
        <w:t>发现采购活动中确实存在错误或不当行为的，应及时予以改正或补救。</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异议人与采购人对异议事项无法达成一致的，异议人可向供应商须知前附表规定的行业组织或专业咨询机构申请调解或进行反映。</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采购人认为异议不成立或不影响采购结果的，可以继续进行采购活动。</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9</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纪律要求</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9.1</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对采购人的纪律要求</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采购人不得泄露询比采购活动中应当保密的情况和资料，不得与供应商串通损害国家利益、社会公共利益或者他人合法权益。</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9.2</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对供应商的纪律要求</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供应商不得相互串通或者与采购人串通，不得向采购人或者评审小组成员行贿谋取成交，不得以他人名义参加询比采购活动或者以其他方式弄虚作假骗取成交</w:t>
      </w:r>
      <w:r>
        <w:rPr>
          <w:rFonts w:hint="eastAsia" w:asciiTheme="minorEastAsia" w:hAnsiTheme="minorEastAsia" w:cstheme="minorEastAsia"/>
          <w:b w:val="0"/>
          <w:bCs w:val="0"/>
          <w:sz w:val="24"/>
          <w:szCs w:val="24"/>
          <w:u w:val="none"/>
          <w:lang w:val="en-US" w:eastAsia="zh-CN"/>
        </w:rPr>
        <w:t>；</w:t>
      </w:r>
      <w:r>
        <w:rPr>
          <w:rFonts w:hint="default" w:asciiTheme="minorEastAsia" w:hAnsiTheme="minorEastAsia" w:cstheme="minorEastAsia"/>
          <w:b w:val="0"/>
          <w:bCs w:val="0"/>
          <w:sz w:val="24"/>
          <w:szCs w:val="24"/>
          <w:u w:val="none"/>
          <w:lang w:val="en-US" w:eastAsia="zh-CN"/>
        </w:rPr>
        <w:t>供应商不得以任何方式干扰、影响评审工作。</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9.3</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对评审小组成员的纪律要求</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评审小组成员不得收受他人的财物或者其他好处，不得向他人透露对响应文件的评审和比较、候选成交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9.4</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对与询比活动有关的工作人员的纪律要求</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与询比活动有关的工作人员不得收受他人的财物或者其他好处，不得向他人透露对响应文件的评审和比较、候选成交供应商的推荐情况以及询比有关的其他情况。在询比活动中，与询比活动有关的工作人员不得擅离职守，影响评审工作正常进行。</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bCs/>
          <w:sz w:val="28"/>
          <w:szCs w:val="28"/>
          <w:u w:val="none"/>
          <w:lang w:val="en-US" w:eastAsia="zh-CN"/>
        </w:rPr>
        <w:t>10</w:t>
      </w:r>
      <w:r>
        <w:rPr>
          <w:rFonts w:hint="eastAsia" w:asciiTheme="minorEastAsia" w:hAnsiTheme="minorEastAsia" w:cstheme="minorEastAsia"/>
          <w:b/>
          <w:bCs/>
          <w:sz w:val="28"/>
          <w:szCs w:val="28"/>
          <w:u w:val="none"/>
          <w:lang w:val="en-US" w:eastAsia="zh-CN"/>
        </w:rPr>
        <w:t xml:space="preserve"> </w:t>
      </w:r>
      <w:r>
        <w:rPr>
          <w:rFonts w:hint="default" w:asciiTheme="minorEastAsia" w:hAnsiTheme="minorEastAsia" w:cstheme="minorEastAsia"/>
          <w:b/>
          <w:bCs/>
          <w:sz w:val="28"/>
          <w:szCs w:val="28"/>
          <w:u w:val="none"/>
          <w:lang w:val="en-US" w:eastAsia="zh-CN"/>
        </w:rPr>
        <w:t>需要补充的其他内容新应按照供应商须</w:t>
      </w:r>
    </w:p>
    <w:p>
      <w:pPr>
        <w:numPr>
          <w:ilvl w:val="0"/>
          <w:numId w:val="0"/>
        </w:numPr>
        <w:spacing w:line="360" w:lineRule="auto"/>
        <w:jc w:val="left"/>
        <w:rPr>
          <w:rFonts w:hint="default" w:asciiTheme="minorEastAsia" w:hAnsiTheme="minorEastAsia" w:cstheme="minorEastAsia"/>
          <w:b w:val="0"/>
          <w:bCs w:val="0"/>
          <w:sz w:val="24"/>
          <w:szCs w:val="24"/>
          <w:u w:val="none"/>
          <w:lang w:val="en-US" w:eastAsia="zh-CN"/>
        </w:rPr>
      </w:pPr>
      <w:r>
        <w:rPr>
          <w:rFonts w:hint="eastAsia" w:asciiTheme="minorEastAsia" w:hAnsiTheme="minorEastAsia" w:cstheme="minorEastAsia"/>
          <w:b/>
          <w:bCs/>
          <w:sz w:val="28"/>
          <w:szCs w:val="28"/>
          <w:u w:val="none"/>
          <w:lang w:val="en-US" w:eastAsia="zh-CN"/>
        </w:rPr>
        <w:t xml:space="preserve">10.1 </w:t>
      </w:r>
      <w:r>
        <w:rPr>
          <w:rFonts w:hint="default" w:asciiTheme="minorEastAsia" w:hAnsiTheme="minorEastAsia" w:cstheme="minorEastAsia"/>
          <w:b/>
          <w:bCs/>
          <w:sz w:val="28"/>
          <w:szCs w:val="28"/>
          <w:u w:val="none"/>
          <w:lang w:val="en-US" w:eastAsia="zh-CN"/>
        </w:rPr>
        <w:t>采购代理服务费</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供应商须知前附表规定由供应商</w:t>
      </w:r>
      <w:r>
        <w:rPr>
          <w:rFonts w:hint="eastAsia" w:asciiTheme="minorEastAsia" w:hAnsiTheme="minorEastAsia" w:cstheme="minorEastAsia"/>
          <w:b w:val="0"/>
          <w:bCs w:val="0"/>
          <w:sz w:val="24"/>
          <w:szCs w:val="24"/>
          <w:u w:val="none"/>
          <w:lang w:val="en-US" w:eastAsia="zh-CN"/>
        </w:rPr>
        <w:t>（或采购人）</w:t>
      </w:r>
      <w:r>
        <w:rPr>
          <w:rFonts w:hint="default" w:asciiTheme="minorEastAsia" w:hAnsiTheme="minorEastAsia" w:cstheme="minorEastAsia"/>
          <w:b w:val="0"/>
          <w:bCs w:val="0"/>
          <w:sz w:val="24"/>
          <w:szCs w:val="24"/>
          <w:u w:val="none"/>
          <w:lang w:val="en-US" w:eastAsia="zh-CN"/>
        </w:rPr>
        <w:t>承担采购代理服务费的</w:t>
      </w:r>
      <w:r>
        <w:rPr>
          <w:rFonts w:hint="eastAsia" w:asciiTheme="minorEastAsia" w:hAnsiTheme="minorEastAsia" w:cstheme="minorEastAsia"/>
          <w:b w:val="0"/>
          <w:bCs w:val="0"/>
          <w:sz w:val="24"/>
          <w:szCs w:val="24"/>
          <w:u w:val="none"/>
          <w:lang w:val="en-US" w:eastAsia="zh-CN"/>
        </w:rPr>
        <w:t>，</w:t>
      </w:r>
      <w:r>
        <w:rPr>
          <w:rFonts w:hint="default" w:asciiTheme="minorEastAsia" w:hAnsiTheme="minorEastAsia" w:cstheme="minorEastAsia"/>
          <w:b w:val="0"/>
          <w:bCs w:val="0"/>
          <w:sz w:val="24"/>
          <w:szCs w:val="24"/>
          <w:u w:val="none"/>
          <w:lang w:val="en-US" w:eastAsia="zh-CN"/>
        </w:rPr>
        <w:t>供应</w:t>
      </w:r>
      <w:r>
        <w:rPr>
          <w:rFonts w:hint="eastAsia" w:asciiTheme="minorEastAsia" w:hAnsiTheme="minorEastAsia" w:cstheme="minorEastAsia"/>
          <w:b w:val="0"/>
          <w:bCs w:val="0"/>
          <w:sz w:val="24"/>
          <w:szCs w:val="24"/>
          <w:u w:val="none"/>
          <w:lang w:val="en-US" w:eastAsia="zh-CN"/>
        </w:rPr>
        <w:t>商应按照供应商须知前附表规定的费用标准或金额、交费时间和方式</w:t>
      </w:r>
      <w:r>
        <w:rPr>
          <w:rFonts w:hint="default" w:asciiTheme="minorEastAsia" w:hAnsiTheme="minorEastAsia" w:cstheme="minorEastAsia"/>
          <w:b w:val="0"/>
          <w:bCs w:val="0"/>
          <w:sz w:val="24"/>
          <w:szCs w:val="24"/>
          <w:u w:val="none"/>
          <w:lang w:val="en-US" w:eastAsia="zh-CN"/>
        </w:rPr>
        <w:t>向采购代理机构</w:t>
      </w:r>
      <w:r>
        <w:rPr>
          <w:rFonts w:hint="eastAsia" w:asciiTheme="minorEastAsia" w:hAnsiTheme="minorEastAsia" w:cstheme="minorEastAsia"/>
          <w:b w:val="0"/>
          <w:bCs w:val="0"/>
          <w:sz w:val="24"/>
          <w:szCs w:val="24"/>
          <w:u w:val="none"/>
          <w:lang w:val="en-US" w:eastAsia="zh-CN"/>
        </w:rPr>
        <w:t>支付代理服务费。</w:t>
      </w:r>
    </w:p>
    <w:p>
      <w:pPr>
        <w:numPr>
          <w:ilvl w:val="0"/>
          <w:numId w:val="0"/>
        </w:numPr>
        <w:spacing w:line="360" w:lineRule="auto"/>
        <w:jc w:val="left"/>
        <w:rPr>
          <w:rFonts w:hint="default" w:asciiTheme="minorEastAsia" w:hAnsiTheme="minorEastAsia" w:cstheme="minorEastAsia"/>
          <w:b/>
          <w:bCs/>
          <w:sz w:val="28"/>
          <w:szCs w:val="28"/>
          <w:u w:val="none"/>
          <w:lang w:val="en-US" w:eastAsia="zh-CN"/>
        </w:rPr>
      </w:pPr>
      <w:r>
        <w:rPr>
          <w:rFonts w:hint="default" w:asciiTheme="minorEastAsia" w:hAnsiTheme="minorEastAsia" w:cstheme="minorEastAsia"/>
          <w:b/>
          <w:bCs/>
          <w:sz w:val="28"/>
          <w:szCs w:val="28"/>
          <w:u w:val="none"/>
          <w:lang w:val="en-US" w:eastAsia="zh-CN"/>
        </w:rPr>
        <w:t>10.2 其他</w:t>
      </w:r>
    </w:p>
    <w:p>
      <w:pPr>
        <w:numPr>
          <w:ilvl w:val="0"/>
          <w:numId w:val="0"/>
        </w:numPr>
        <w:spacing w:line="360" w:lineRule="auto"/>
        <w:ind w:firstLine="480" w:firstLineChars="200"/>
        <w:jc w:val="left"/>
        <w:rPr>
          <w:rFonts w:hint="default" w:asciiTheme="minorEastAsia" w:hAnsiTheme="minorEastAsia" w:cstheme="minorEastAsia"/>
          <w:b w:val="0"/>
          <w:bCs w:val="0"/>
          <w:sz w:val="24"/>
          <w:szCs w:val="24"/>
          <w:u w:val="none"/>
          <w:lang w:val="en-US" w:eastAsia="zh-CN"/>
        </w:rPr>
      </w:pPr>
      <w:r>
        <w:rPr>
          <w:rFonts w:hint="default" w:asciiTheme="minorEastAsia" w:hAnsiTheme="minorEastAsia" w:cstheme="minorEastAsia"/>
          <w:b w:val="0"/>
          <w:bCs w:val="0"/>
          <w:sz w:val="24"/>
          <w:szCs w:val="24"/>
          <w:u w:val="none"/>
          <w:lang w:val="en-US" w:eastAsia="zh-CN"/>
        </w:rPr>
        <w:t>需要补充的其他内容:见供应商须知前附表。</w:t>
      </w:r>
    </w:p>
    <w:p>
      <w:pPr>
        <w:rPr>
          <w:rFonts w:hint="default" w:asciiTheme="minorEastAsia" w:hAnsiTheme="minorEastAsia" w:cstheme="minorEastAsia"/>
          <w:b w:val="0"/>
          <w:bCs w:val="0"/>
          <w:sz w:val="24"/>
          <w:szCs w:val="24"/>
          <w:u w:val="none"/>
          <w:lang w:val="en-US" w:eastAsia="zh-CN"/>
        </w:rPr>
      </w:pPr>
    </w:p>
    <w:p>
      <w:pPr>
        <w:rPr>
          <w:rFonts w:hint="eastAsia" w:asciiTheme="minorEastAsia" w:hAnsiTheme="minorEastAsia" w:cstheme="minorEastAsia"/>
          <w:b/>
          <w:bCs/>
          <w:sz w:val="24"/>
          <w:szCs w:val="24"/>
          <w:u w:val="none"/>
          <w:lang w:val="en-US" w:eastAsia="zh-CN"/>
        </w:rPr>
      </w:pPr>
      <w:r>
        <w:rPr>
          <w:rFonts w:hint="eastAsia" w:asciiTheme="minorEastAsia" w:hAnsiTheme="minorEastAsia" w:cstheme="minorEastAsia"/>
          <w:b/>
          <w:bCs/>
          <w:sz w:val="24"/>
          <w:szCs w:val="24"/>
          <w:u w:val="none"/>
          <w:lang w:val="en-US" w:eastAsia="zh-CN"/>
        </w:rPr>
        <w:t>附件1  开启记录表</w:t>
      </w:r>
    </w:p>
    <w:p>
      <w:pPr>
        <w:rPr>
          <w:rFonts w:hint="eastAsia" w:asciiTheme="minorEastAsia" w:hAnsiTheme="minorEastAsia" w:cstheme="minorEastAsia"/>
          <w:b/>
          <w:bCs/>
          <w:sz w:val="24"/>
          <w:szCs w:val="24"/>
          <w:u w:val="none"/>
          <w:lang w:val="en-US" w:eastAsia="zh-CN"/>
        </w:rPr>
      </w:pPr>
    </w:p>
    <w:p>
      <w:pPr>
        <w:pStyle w:val="22"/>
        <w:jc w:val="center"/>
        <w:rPr>
          <w:rFonts w:hint="eastAsia" w:asciiTheme="minorEastAsia" w:hAnsiTheme="minorEastAsia" w:cstheme="minorEastAsia"/>
          <w:b/>
          <w:bCs/>
          <w:sz w:val="28"/>
          <w:szCs w:val="28"/>
          <w:u w:val="none"/>
          <w:lang w:val="en-US" w:eastAsia="zh-CN"/>
        </w:rPr>
      </w:pPr>
      <w:r>
        <w:rPr>
          <w:rFonts w:hint="eastAsia" w:asciiTheme="minorEastAsia" w:hAnsiTheme="minorEastAsia" w:cstheme="minorEastAsia"/>
          <w:b/>
          <w:bCs/>
          <w:sz w:val="28"/>
          <w:szCs w:val="28"/>
          <w:u w:val="none"/>
          <w:lang w:val="en-US" w:eastAsia="zh-CN"/>
        </w:rPr>
        <w:t>开启记录表</w:t>
      </w:r>
    </w:p>
    <w:p>
      <w:pPr>
        <w:rPr>
          <w:rFonts w:hint="eastAsia" w:asciiTheme="minorEastAsia" w:hAnsiTheme="minorEastAsia" w:cstheme="minorEastAsia"/>
          <w:b/>
          <w:bCs/>
          <w:sz w:val="24"/>
          <w:szCs w:val="24"/>
          <w:u w:val="none"/>
          <w:lang w:val="en-US" w:eastAsia="zh-CN"/>
        </w:rPr>
      </w:pPr>
    </w:p>
    <w:p>
      <w:pPr>
        <w:pStyle w:val="22"/>
        <w:rPr>
          <w:rFonts w:hint="eastAsia" w:asciiTheme="minorEastAsia" w:hAnsiTheme="minorEastAsia" w:cstheme="minorEastAsia"/>
          <w:b/>
          <w:bCs/>
          <w:sz w:val="24"/>
          <w:szCs w:val="24"/>
          <w:u w:val="none"/>
          <w:lang w:val="en-US" w:eastAsia="zh-CN"/>
        </w:rPr>
      </w:pPr>
    </w:p>
    <w:p>
      <w:pPr>
        <w:jc w:val="center"/>
        <w:rPr>
          <w:rFonts w:hint="eastAsia" w:asciiTheme="minorEastAsia" w:hAnsi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开启时间：     年    月     日     时      分</w:t>
      </w:r>
    </w:p>
    <w:p>
      <w:pPr>
        <w:pStyle w:val="22"/>
        <w:rPr>
          <w:rFonts w:hint="eastAsia" w:asciiTheme="minorEastAsia" w:hAnsiTheme="minorEastAsia" w:cstheme="minorEastAsia"/>
          <w:b w:val="0"/>
          <w:bCs w:val="0"/>
          <w:sz w:val="24"/>
          <w:szCs w:val="24"/>
          <w:u w:val="none"/>
          <w:lang w:val="en-US" w:eastAsia="zh-CN"/>
        </w:rPr>
      </w:pPr>
    </w:p>
    <w:tbl>
      <w:tblPr>
        <w:tblStyle w:val="24"/>
        <w:tblW w:w="9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737"/>
        <w:gridCol w:w="2072"/>
        <w:gridCol w:w="2203"/>
        <w:gridCol w:w="823"/>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730" w:type="dxa"/>
            <w:vAlign w:val="center"/>
          </w:tcPr>
          <w:p>
            <w:pPr>
              <w:jc w:val="center"/>
              <w:rPr>
                <w:rFonts w:hint="default"/>
                <w:vertAlign w:val="baseline"/>
                <w:lang w:val="en-US" w:eastAsia="zh-CN"/>
              </w:rPr>
            </w:pPr>
            <w:r>
              <w:rPr>
                <w:rFonts w:hint="eastAsia"/>
                <w:vertAlign w:val="baseline"/>
                <w:lang w:val="en-US" w:eastAsia="zh-CN"/>
              </w:rPr>
              <w:t>序号</w:t>
            </w:r>
          </w:p>
        </w:tc>
        <w:tc>
          <w:tcPr>
            <w:tcW w:w="1737" w:type="dxa"/>
            <w:vAlign w:val="center"/>
          </w:tcPr>
          <w:p>
            <w:pPr>
              <w:jc w:val="center"/>
              <w:rPr>
                <w:rFonts w:hint="default"/>
                <w:vertAlign w:val="baseline"/>
                <w:lang w:val="en-US" w:eastAsia="zh-CN"/>
              </w:rPr>
            </w:pPr>
            <w:r>
              <w:rPr>
                <w:rFonts w:hint="eastAsia"/>
                <w:vertAlign w:val="baseline"/>
                <w:lang w:val="en-US" w:eastAsia="zh-CN"/>
              </w:rPr>
              <w:t>供应商</w:t>
            </w:r>
          </w:p>
        </w:tc>
        <w:tc>
          <w:tcPr>
            <w:tcW w:w="2072" w:type="dxa"/>
            <w:vAlign w:val="center"/>
          </w:tcPr>
          <w:p>
            <w:pPr>
              <w:jc w:val="center"/>
              <w:rPr>
                <w:rFonts w:hint="default"/>
                <w:vertAlign w:val="baseline"/>
                <w:lang w:val="en-US" w:eastAsia="zh-CN"/>
              </w:rPr>
            </w:pPr>
            <w:r>
              <w:rPr>
                <w:rFonts w:hint="eastAsia"/>
                <w:vertAlign w:val="baseline"/>
                <w:lang w:val="en-US" w:eastAsia="zh-CN"/>
              </w:rPr>
              <w:t>响应报价</w:t>
            </w:r>
          </w:p>
        </w:tc>
        <w:tc>
          <w:tcPr>
            <w:tcW w:w="2203" w:type="dxa"/>
            <w:vAlign w:val="center"/>
          </w:tcPr>
          <w:p>
            <w:pPr>
              <w:jc w:val="center"/>
              <w:rPr>
                <w:rFonts w:hint="default"/>
                <w:vertAlign w:val="baseline"/>
                <w:lang w:val="en-US" w:eastAsia="zh-CN"/>
              </w:rPr>
            </w:pPr>
            <w:r>
              <w:rPr>
                <w:rFonts w:hint="eastAsia"/>
                <w:vertAlign w:val="baseline"/>
                <w:lang w:val="en-US" w:eastAsia="zh-CN"/>
              </w:rPr>
              <w:t>（供应商须知前附表规定的其他应公布的信息）</w:t>
            </w:r>
          </w:p>
        </w:tc>
        <w:tc>
          <w:tcPr>
            <w:tcW w:w="823" w:type="dxa"/>
            <w:vAlign w:val="center"/>
          </w:tcPr>
          <w:p>
            <w:pPr>
              <w:jc w:val="center"/>
              <w:rPr>
                <w:rFonts w:hint="default"/>
                <w:vertAlign w:val="baseline"/>
                <w:lang w:val="en-US" w:eastAsia="zh-CN"/>
              </w:rPr>
            </w:pPr>
            <w:r>
              <w:rPr>
                <w:rFonts w:hint="eastAsia"/>
                <w:vertAlign w:val="baseline"/>
                <w:lang w:val="en-US" w:eastAsia="zh-CN"/>
              </w:rPr>
              <w:t>备注</w:t>
            </w:r>
          </w:p>
        </w:tc>
        <w:tc>
          <w:tcPr>
            <w:tcW w:w="2002" w:type="dxa"/>
            <w:vAlign w:val="center"/>
          </w:tcPr>
          <w:p>
            <w:pPr>
              <w:jc w:val="center"/>
              <w:rPr>
                <w:rFonts w:hint="default"/>
                <w:vertAlign w:val="baseline"/>
                <w:lang w:val="en-US" w:eastAsia="zh-CN"/>
              </w:rPr>
            </w:pPr>
            <w:r>
              <w:rPr>
                <w:rFonts w:hint="eastAsia"/>
                <w:vertAlign w:val="baseline"/>
                <w:lang w:val="en-US" w:eastAsia="zh-CN"/>
              </w:rPr>
              <w:t>供应商代表签名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730" w:type="dxa"/>
            <w:vAlign w:val="center"/>
          </w:tcPr>
          <w:p>
            <w:pPr>
              <w:jc w:val="center"/>
              <w:rPr>
                <w:rFonts w:hint="default"/>
                <w:vertAlign w:val="baseline"/>
                <w:lang w:val="en-US" w:eastAsia="zh-CN"/>
              </w:rPr>
            </w:pPr>
          </w:p>
        </w:tc>
        <w:tc>
          <w:tcPr>
            <w:tcW w:w="1737" w:type="dxa"/>
            <w:vAlign w:val="center"/>
          </w:tcPr>
          <w:p>
            <w:pPr>
              <w:jc w:val="center"/>
              <w:rPr>
                <w:rFonts w:hint="default"/>
                <w:vertAlign w:val="baseline"/>
                <w:lang w:val="en-US" w:eastAsia="zh-CN"/>
              </w:rPr>
            </w:pPr>
          </w:p>
        </w:tc>
        <w:tc>
          <w:tcPr>
            <w:tcW w:w="2072" w:type="dxa"/>
            <w:vAlign w:val="center"/>
          </w:tcPr>
          <w:p>
            <w:pPr>
              <w:jc w:val="center"/>
              <w:rPr>
                <w:rFonts w:hint="default"/>
                <w:vertAlign w:val="baseline"/>
                <w:lang w:val="en-US" w:eastAsia="zh-CN"/>
              </w:rPr>
            </w:pPr>
          </w:p>
        </w:tc>
        <w:tc>
          <w:tcPr>
            <w:tcW w:w="2203" w:type="dxa"/>
            <w:vAlign w:val="center"/>
          </w:tcPr>
          <w:p>
            <w:pPr>
              <w:jc w:val="center"/>
              <w:rPr>
                <w:rFonts w:hint="default"/>
                <w:vertAlign w:val="baseline"/>
                <w:lang w:val="en-US" w:eastAsia="zh-CN"/>
              </w:rPr>
            </w:pPr>
          </w:p>
        </w:tc>
        <w:tc>
          <w:tcPr>
            <w:tcW w:w="823" w:type="dxa"/>
            <w:vAlign w:val="center"/>
          </w:tcPr>
          <w:p>
            <w:pPr>
              <w:jc w:val="center"/>
              <w:rPr>
                <w:rFonts w:hint="default"/>
                <w:vertAlign w:val="baseline"/>
                <w:lang w:val="en-US" w:eastAsia="zh-CN"/>
              </w:rPr>
            </w:pPr>
          </w:p>
        </w:tc>
        <w:tc>
          <w:tcPr>
            <w:tcW w:w="2002"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730" w:type="dxa"/>
            <w:vAlign w:val="center"/>
          </w:tcPr>
          <w:p>
            <w:pPr>
              <w:jc w:val="center"/>
              <w:rPr>
                <w:rFonts w:hint="default"/>
                <w:vertAlign w:val="baseline"/>
                <w:lang w:val="en-US" w:eastAsia="zh-CN"/>
              </w:rPr>
            </w:pPr>
          </w:p>
        </w:tc>
        <w:tc>
          <w:tcPr>
            <w:tcW w:w="1737" w:type="dxa"/>
            <w:vAlign w:val="center"/>
          </w:tcPr>
          <w:p>
            <w:pPr>
              <w:jc w:val="center"/>
              <w:rPr>
                <w:rFonts w:hint="default"/>
                <w:vertAlign w:val="baseline"/>
                <w:lang w:val="en-US" w:eastAsia="zh-CN"/>
              </w:rPr>
            </w:pPr>
          </w:p>
        </w:tc>
        <w:tc>
          <w:tcPr>
            <w:tcW w:w="2072" w:type="dxa"/>
            <w:vAlign w:val="center"/>
          </w:tcPr>
          <w:p>
            <w:pPr>
              <w:jc w:val="center"/>
              <w:rPr>
                <w:rFonts w:hint="default"/>
                <w:vertAlign w:val="baseline"/>
                <w:lang w:val="en-US" w:eastAsia="zh-CN"/>
              </w:rPr>
            </w:pPr>
          </w:p>
        </w:tc>
        <w:tc>
          <w:tcPr>
            <w:tcW w:w="2203" w:type="dxa"/>
            <w:vAlign w:val="center"/>
          </w:tcPr>
          <w:p>
            <w:pPr>
              <w:jc w:val="center"/>
              <w:rPr>
                <w:rFonts w:hint="default"/>
                <w:vertAlign w:val="baseline"/>
                <w:lang w:val="en-US" w:eastAsia="zh-CN"/>
              </w:rPr>
            </w:pPr>
          </w:p>
        </w:tc>
        <w:tc>
          <w:tcPr>
            <w:tcW w:w="823" w:type="dxa"/>
            <w:vAlign w:val="center"/>
          </w:tcPr>
          <w:p>
            <w:pPr>
              <w:jc w:val="center"/>
              <w:rPr>
                <w:rFonts w:hint="default"/>
                <w:vertAlign w:val="baseline"/>
                <w:lang w:val="en-US" w:eastAsia="zh-CN"/>
              </w:rPr>
            </w:pPr>
          </w:p>
        </w:tc>
        <w:tc>
          <w:tcPr>
            <w:tcW w:w="2002"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730" w:type="dxa"/>
            <w:vAlign w:val="center"/>
          </w:tcPr>
          <w:p>
            <w:pPr>
              <w:jc w:val="center"/>
              <w:rPr>
                <w:rFonts w:hint="default"/>
                <w:vertAlign w:val="baseline"/>
                <w:lang w:val="en-US" w:eastAsia="zh-CN"/>
              </w:rPr>
            </w:pPr>
          </w:p>
        </w:tc>
        <w:tc>
          <w:tcPr>
            <w:tcW w:w="1737" w:type="dxa"/>
            <w:vAlign w:val="center"/>
          </w:tcPr>
          <w:p>
            <w:pPr>
              <w:jc w:val="center"/>
              <w:rPr>
                <w:rFonts w:hint="default"/>
                <w:vertAlign w:val="baseline"/>
                <w:lang w:val="en-US" w:eastAsia="zh-CN"/>
              </w:rPr>
            </w:pPr>
          </w:p>
        </w:tc>
        <w:tc>
          <w:tcPr>
            <w:tcW w:w="2072" w:type="dxa"/>
            <w:vAlign w:val="center"/>
          </w:tcPr>
          <w:p>
            <w:pPr>
              <w:jc w:val="center"/>
              <w:rPr>
                <w:rFonts w:hint="default"/>
                <w:vertAlign w:val="baseline"/>
                <w:lang w:val="en-US" w:eastAsia="zh-CN"/>
              </w:rPr>
            </w:pPr>
          </w:p>
        </w:tc>
        <w:tc>
          <w:tcPr>
            <w:tcW w:w="2203" w:type="dxa"/>
            <w:vAlign w:val="center"/>
          </w:tcPr>
          <w:p>
            <w:pPr>
              <w:jc w:val="center"/>
              <w:rPr>
                <w:rFonts w:hint="default"/>
                <w:vertAlign w:val="baseline"/>
                <w:lang w:val="en-US" w:eastAsia="zh-CN"/>
              </w:rPr>
            </w:pPr>
          </w:p>
        </w:tc>
        <w:tc>
          <w:tcPr>
            <w:tcW w:w="823" w:type="dxa"/>
            <w:vAlign w:val="center"/>
          </w:tcPr>
          <w:p>
            <w:pPr>
              <w:jc w:val="center"/>
              <w:rPr>
                <w:rFonts w:hint="default"/>
                <w:vertAlign w:val="baseline"/>
                <w:lang w:val="en-US" w:eastAsia="zh-CN"/>
              </w:rPr>
            </w:pPr>
          </w:p>
        </w:tc>
        <w:tc>
          <w:tcPr>
            <w:tcW w:w="2002"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730" w:type="dxa"/>
            <w:vAlign w:val="center"/>
          </w:tcPr>
          <w:p>
            <w:pPr>
              <w:jc w:val="center"/>
              <w:rPr>
                <w:rFonts w:hint="default"/>
                <w:vertAlign w:val="baseline"/>
                <w:lang w:val="en-US" w:eastAsia="zh-CN"/>
              </w:rPr>
            </w:pPr>
          </w:p>
        </w:tc>
        <w:tc>
          <w:tcPr>
            <w:tcW w:w="1737" w:type="dxa"/>
            <w:vAlign w:val="center"/>
          </w:tcPr>
          <w:p>
            <w:pPr>
              <w:jc w:val="center"/>
              <w:rPr>
                <w:rFonts w:hint="default"/>
                <w:vertAlign w:val="baseline"/>
                <w:lang w:val="en-US" w:eastAsia="zh-CN"/>
              </w:rPr>
            </w:pPr>
          </w:p>
        </w:tc>
        <w:tc>
          <w:tcPr>
            <w:tcW w:w="2072" w:type="dxa"/>
            <w:vAlign w:val="center"/>
          </w:tcPr>
          <w:p>
            <w:pPr>
              <w:jc w:val="center"/>
              <w:rPr>
                <w:rFonts w:hint="default"/>
                <w:vertAlign w:val="baseline"/>
                <w:lang w:val="en-US" w:eastAsia="zh-CN"/>
              </w:rPr>
            </w:pPr>
          </w:p>
        </w:tc>
        <w:tc>
          <w:tcPr>
            <w:tcW w:w="2203" w:type="dxa"/>
            <w:vAlign w:val="center"/>
          </w:tcPr>
          <w:p>
            <w:pPr>
              <w:jc w:val="center"/>
              <w:rPr>
                <w:rFonts w:hint="default"/>
                <w:vertAlign w:val="baseline"/>
                <w:lang w:val="en-US" w:eastAsia="zh-CN"/>
              </w:rPr>
            </w:pPr>
          </w:p>
        </w:tc>
        <w:tc>
          <w:tcPr>
            <w:tcW w:w="823" w:type="dxa"/>
            <w:vAlign w:val="center"/>
          </w:tcPr>
          <w:p>
            <w:pPr>
              <w:jc w:val="center"/>
              <w:rPr>
                <w:rFonts w:hint="default"/>
                <w:vertAlign w:val="baseline"/>
                <w:lang w:val="en-US" w:eastAsia="zh-CN"/>
              </w:rPr>
            </w:pPr>
          </w:p>
        </w:tc>
        <w:tc>
          <w:tcPr>
            <w:tcW w:w="2002"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30" w:type="dxa"/>
            <w:vAlign w:val="center"/>
          </w:tcPr>
          <w:p>
            <w:pPr>
              <w:jc w:val="center"/>
              <w:rPr>
                <w:rFonts w:hint="default"/>
                <w:vertAlign w:val="baseline"/>
                <w:lang w:val="en-US" w:eastAsia="zh-CN"/>
              </w:rPr>
            </w:pPr>
          </w:p>
        </w:tc>
        <w:tc>
          <w:tcPr>
            <w:tcW w:w="1737" w:type="dxa"/>
            <w:vAlign w:val="center"/>
          </w:tcPr>
          <w:p>
            <w:pPr>
              <w:jc w:val="center"/>
              <w:rPr>
                <w:rFonts w:hint="default"/>
                <w:vertAlign w:val="baseline"/>
                <w:lang w:val="en-US" w:eastAsia="zh-CN"/>
              </w:rPr>
            </w:pPr>
          </w:p>
        </w:tc>
        <w:tc>
          <w:tcPr>
            <w:tcW w:w="2072" w:type="dxa"/>
            <w:vAlign w:val="center"/>
          </w:tcPr>
          <w:p>
            <w:pPr>
              <w:jc w:val="center"/>
              <w:rPr>
                <w:rFonts w:hint="default"/>
                <w:vertAlign w:val="baseline"/>
                <w:lang w:val="en-US" w:eastAsia="zh-CN"/>
              </w:rPr>
            </w:pPr>
          </w:p>
        </w:tc>
        <w:tc>
          <w:tcPr>
            <w:tcW w:w="2203" w:type="dxa"/>
            <w:vAlign w:val="center"/>
          </w:tcPr>
          <w:p>
            <w:pPr>
              <w:jc w:val="center"/>
              <w:rPr>
                <w:rFonts w:hint="default"/>
                <w:vertAlign w:val="baseline"/>
                <w:lang w:val="en-US" w:eastAsia="zh-CN"/>
              </w:rPr>
            </w:pPr>
          </w:p>
        </w:tc>
        <w:tc>
          <w:tcPr>
            <w:tcW w:w="823" w:type="dxa"/>
            <w:vAlign w:val="center"/>
          </w:tcPr>
          <w:p>
            <w:pPr>
              <w:jc w:val="center"/>
              <w:rPr>
                <w:rFonts w:hint="default"/>
                <w:vertAlign w:val="baseline"/>
                <w:lang w:val="en-US" w:eastAsia="zh-CN"/>
              </w:rPr>
            </w:pPr>
          </w:p>
        </w:tc>
        <w:tc>
          <w:tcPr>
            <w:tcW w:w="2002" w:type="dxa"/>
            <w:vAlign w:val="center"/>
          </w:tcPr>
          <w:p>
            <w:pPr>
              <w:jc w:val="center"/>
              <w:rPr>
                <w:rFonts w:hint="default"/>
                <w:vertAlign w:val="baseline"/>
                <w:lang w:val="en-US" w:eastAsia="zh-CN"/>
              </w:rPr>
            </w:pPr>
          </w:p>
        </w:tc>
      </w:tr>
    </w:tbl>
    <w:p>
      <w:pPr>
        <w:rPr>
          <w:rFonts w:hint="default"/>
          <w:lang w:val="en-US" w:eastAsia="zh-CN"/>
        </w:rPr>
      </w:pPr>
    </w:p>
    <w:p>
      <w:pPr>
        <w:rPr>
          <w:rFonts w:hint="default"/>
          <w:lang w:val="en-US" w:eastAsia="zh-CN"/>
        </w:rPr>
      </w:pPr>
    </w:p>
    <w:p>
      <w:pPr>
        <w:pStyle w:val="22"/>
        <w:rPr>
          <w:rFonts w:hint="default"/>
          <w:lang w:val="en-US" w:eastAsia="zh-CN"/>
        </w:rPr>
      </w:pPr>
    </w:p>
    <w:p>
      <w:pPr>
        <w:rPr>
          <w:rFonts w:hint="eastAsia"/>
          <w:lang w:val="en-US" w:eastAsia="zh-CN"/>
        </w:rPr>
      </w:pPr>
    </w:p>
    <w:p>
      <w:pPr>
        <w:pStyle w:val="22"/>
        <w:rPr>
          <w:rFonts w:hint="eastAsia"/>
          <w:lang w:val="en-US" w:eastAsia="zh-CN"/>
        </w:rPr>
      </w:pPr>
    </w:p>
    <w:p>
      <w:pPr>
        <w:jc w:val="right"/>
        <w:rPr>
          <w:rFonts w:hint="default"/>
          <w:lang w:val="en-US" w:eastAsia="zh-CN"/>
        </w:rPr>
        <w:sectPr>
          <w:footerReference r:id="rId5" w:type="default"/>
          <w:pgSz w:w="11906" w:h="16838"/>
          <w:pgMar w:top="1440" w:right="1519" w:bottom="1440" w:left="1519" w:header="851" w:footer="992" w:gutter="0"/>
          <w:pgNumType w:fmt="numberInDash"/>
          <w:cols w:space="425" w:num="1"/>
          <w:docGrid w:type="lines" w:linePitch="312" w:charSpace="0"/>
        </w:sectPr>
      </w:pPr>
      <w:r>
        <w:rPr>
          <w:rFonts w:hint="eastAsia"/>
          <w:lang w:val="en-US" w:eastAsia="zh-CN"/>
        </w:rPr>
        <w:t>年    月    日</w:t>
      </w:r>
    </w:p>
    <w:p>
      <w:pPr>
        <w:rPr>
          <w:rFonts w:hint="eastAsia" w:asciiTheme="minorEastAsia" w:hAnsiTheme="minorEastAsia" w:cstheme="minorEastAsia"/>
          <w:b/>
          <w:bCs/>
          <w:sz w:val="24"/>
          <w:szCs w:val="24"/>
          <w:u w:val="none"/>
          <w:lang w:val="en-US" w:eastAsia="zh-CN"/>
        </w:rPr>
      </w:pPr>
      <w:r>
        <w:rPr>
          <w:rFonts w:hint="eastAsia" w:asciiTheme="minorEastAsia" w:hAnsiTheme="minorEastAsia" w:cstheme="minorEastAsia"/>
          <w:b/>
          <w:bCs/>
          <w:sz w:val="24"/>
          <w:szCs w:val="24"/>
          <w:u w:val="none"/>
          <w:lang w:val="en-US" w:eastAsia="zh-CN"/>
        </w:rPr>
        <w:t>附件2  问题澄清通知</w:t>
      </w:r>
    </w:p>
    <w:p>
      <w:pPr>
        <w:pStyle w:val="22"/>
        <w:rPr>
          <w:rFonts w:hint="eastAsia" w:asciiTheme="minorEastAsia" w:hAnsiTheme="minorEastAsia" w:cstheme="minorEastAsia"/>
          <w:b/>
          <w:bCs/>
          <w:sz w:val="24"/>
          <w:szCs w:val="24"/>
          <w:u w:val="none"/>
          <w:lang w:val="en-US" w:eastAsia="zh-CN"/>
        </w:rPr>
      </w:pPr>
    </w:p>
    <w:p>
      <w:pPr>
        <w:spacing w:before="312" w:beforeLines="100" w:after="312" w:afterLines="100" w:line="400" w:lineRule="exact"/>
        <w:jc w:val="center"/>
        <w:rPr>
          <w:rFonts w:hint="eastAsia" w:ascii="宋体" w:hAnsi="宋体"/>
          <w:color w:val="000000"/>
          <w:szCs w:val="21"/>
        </w:rPr>
      </w:pPr>
      <w:r>
        <w:rPr>
          <w:rFonts w:hint="eastAsia" w:ascii="宋体" w:hAnsi="宋体"/>
          <w:color w:val="000000"/>
          <w:szCs w:val="21"/>
          <w:highlight w:val="white"/>
        </w:rPr>
        <w:t>问题澄清通知</w:t>
      </w:r>
    </w:p>
    <w:p>
      <w:pPr>
        <w:spacing w:line="400" w:lineRule="exact"/>
        <w:ind w:firstLine="5355" w:firstLineChars="2550"/>
        <w:rPr>
          <w:rFonts w:hint="eastAsia" w:ascii="宋体" w:hAnsi="宋体"/>
          <w:color w:val="000000"/>
          <w:szCs w:val="21"/>
          <w:u w:val="single"/>
        </w:rPr>
      </w:pPr>
      <w:r>
        <w:rPr>
          <w:rFonts w:hint="eastAsia" w:ascii="宋体" w:hAnsi="宋体"/>
          <w:color w:val="000000"/>
          <w:szCs w:val="21"/>
          <w:highlight w:val="white"/>
        </w:rPr>
        <w:t>编号：</w:t>
      </w:r>
      <w:r>
        <w:rPr>
          <w:rFonts w:hint="eastAsia" w:ascii="宋体" w:hAnsi="宋体"/>
          <w:color w:val="000000"/>
          <w:szCs w:val="21"/>
          <w:highlight w:val="white"/>
          <w:u w:val="single"/>
        </w:rPr>
        <w:t xml:space="preserve">                  </w:t>
      </w:r>
    </w:p>
    <w:p>
      <w:pPr>
        <w:spacing w:line="480" w:lineRule="exact"/>
        <w:ind w:firstLine="420" w:firstLineChars="200"/>
        <w:rPr>
          <w:rFonts w:hint="eastAsia" w:ascii="宋体" w:hAnsi="宋体"/>
          <w:color w:val="000000"/>
          <w:szCs w:val="21"/>
        </w:rPr>
      </w:pPr>
      <w:r>
        <w:rPr>
          <w:rFonts w:hint="eastAsia" w:ascii="宋体" w:hAnsi="宋体"/>
          <w:color w:val="000000"/>
          <w:szCs w:val="21"/>
          <w:highlight w:val="white"/>
          <w:u w:val="single"/>
        </w:rPr>
        <w:t xml:space="preserve">                           </w:t>
      </w:r>
      <w:r>
        <w:rPr>
          <w:rFonts w:hint="eastAsia" w:ascii="宋体" w:hAnsi="宋体"/>
          <w:color w:val="000000"/>
          <w:szCs w:val="21"/>
          <w:highlight w:val="white"/>
        </w:rPr>
        <w:t>（</w:t>
      </w:r>
      <w:r>
        <w:rPr>
          <w:rFonts w:hint="eastAsia" w:ascii="宋体" w:hAnsi="宋体"/>
          <w:color w:val="000000"/>
          <w:szCs w:val="21"/>
          <w:highlight w:val="white"/>
          <w:lang w:eastAsia="zh-CN"/>
        </w:rPr>
        <w:t>供应商</w:t>
      </w:r>
      <w:r>
        <w:rPr>
          <w:rFonts w:hint="eastAsia" w:ascii="宋体" w:hAnsi="宋体"/>
          <w:color w:val="000000"/>
          <w:szCs w:val="21"/>
          <w:highlight w:val="white"/>
        </w:rPr>
        <w:t>名称）：</w:t>
      </w:r>
    </w:p>
    <w:p>
      <w:pPr>
        <w:spacing w:line="480" w:lineRule="exact"/>
        <w:ind w:firstLine="420" w:firstLineChars="200"/>
        <w:rPr>
          <w:rFonts w:hint="eastAsia" w:ascii="宋体" w:hAnsi="宋体"/>
          <w:color w:val="000000"/>
          <w:szCs w:val="21"/>
          <w:highlight w:val="white"/>
        </w:rPr>
      </w:pPr>
      <w:r>
        <w:rPr>
          <w:rFonts w:hint="eastAsia" w:ascii="宋体" w:hAnsi="宋体"/>
          <w:color w:val="000000"/>
          <w:szCs w:val="21"/>
          <w:highlight w:val="white"/>
          <w:u w:val="single"/>
        </w:rPr>
        <w:t xml:space="preserve">             </w:t>
      </w:r>
      <w:r>
        <w:rPr>
          <w:rFonts w:hint="eastAsia" w:ascii="宋体" w:hAnsi="宋体"/>
          <w:color w:val="000000"/>
          <w:szCs w:val="21"/>
          <w:highlight w:val="white"/>
        </w:rPr>
        <w:t>（项目名称）</w:t>
      </w:r>
      <w:r>
        <w:rPr>
          <w:rFonts w:hint="eastAsia" w:ascii="宋体" w:hAnsi="宋体"/>
          <w:color w:val="000000"/>
          <w:szCs w:val="21"/>
          <w:highlight w:val="white"/>
          <w:u w:val="single"/>
        </w:rPr>
        <w:t xml:space="preserve">        标</w:t>
      </w:r>
      <w:r>
        <w:rPr>
          <w:rFonts w:hint="eastAsia" w:ascii="宋体" w:hAnsi="宋体"/>
          <w:color w:val="000000"/>
          <w:szCs w:val="21"/>
          <w:highlight w:val="white"/>
        </w:rPr>
        <w:t>段</w:t>
      </w:r>
      <w:r>
        <w:rPr>
          <w:rFonts w:hint="eastAsia" w:ascii="宋体" w:hAnsi="宋体"/>
          <w:color w:val="000000"/>
          <w:szCs w:val="21"/>
          <w:highlight w:val="white"/>
          <w:lang w:eastAsia="zh-CN"/>
        </w:rPr>
        <w:t>采购</w:t>
      </w:r>
      <w:r>
        <w:rPr>
          <w:rFonts w:hint="eastAsia" w:ascii="宋体" w:hAnsi="宋体"/>
          <w:color w:val="000000"/>
          <w:szCs w:val="21"/>
          <w:highlight w:val="white"/>
        </w:rPr>
        <w:t>的评标委员会，对你方的</w:t>
      </w:r>
      <w:r>
        <w:rPr>
          <w:rFonts w:hint="eastAsia" w:ascii="宋体" w:hAnsi="宋体"/>
          <w:color w:val="000000"/>
          <w:szCs w:val="21"/>
          <w:highlight w:val="white"/>
          <w:lang w:eastAsia="zh-CN"/>
        </w:rPr>
        <w:t>响应</w:t>
      </w:r>
      <w:r>
        <w:rPr>
          <w:rFonts w:hint="eastAsia" w:ascii="宋体" w:hAnsi="宋体"/>
          <w:color w:val="000000"/>
          <w:szCs w:val="21"/>
          <w:highlight w:val="white"/>
        </w:rPr>
        <w:t>文件进行了仔细的审查，现需你方对本通知所附质疑问卷中的问题以书面形式予以澄清、说明或者补正。</w:t>
      </w:r>
    </w:p>
    <w:p>
      <w:pPr>
        <w:spacing w:line="480" w:lineRule="exact"/>
        <w:ind w:firstLine="420" w:firstLineChars="200"/>
        <w:rPr>
          <w:rFonts w:hint="eastAsia" w:ascii="宋体" w:hAnsi="宋体" w:cs="Arial"/>
          <w:bCs/>
          <w:color w:val="000000"/>
          <w:szCs w:val="21"/>
          <w:highlight w:val="white"/>
          <w:lang w:val="en-US" w:eastAsia="zh-CN"/>
        </w:rPr>
      </w:pPr>
      <w:r>
        <w:rPr>
          <w:rFonts w:hint="eastAsia" w:ascii="宋体" w:hAnsi="宋体" w:cs="Arial"/>
          <w:bCs/>
          <w:color w:val="000000"/>
          <w:szCs w:val="21"/>
          <w:highlight w:val="white"/>
          <w:lang w:val="en-US" w:eastAsia="zh-CN"/>
        </w:rPr>
        <w:t>1.</w:t>
      </w:r>
    </w:p>
    <w:p>
      <w:pPr>
        <w:spacing w:line="480" w:lineRule="exact"/>
        <w:ind w:firstLine="420" w:firstLineChars="200"/>
        <w:rPr>
          <w:rFonts w:hint="eastAsia" w:ascii="宋体" w:hAnsi="宋体" w:cs="Arial"/>
          <w:bCs/>
          <w:color w:val="000000"/>
          <w:szCs w:val="21"/>
          <w:highlight w:val="white"/>
          <w:lang w:val="en-US" w:eastAsia="zh-CN"/>
        </w:rPr>
      </w:pPr>
      <w:r>
        <w:rPr>
          <w:rFonts w:hint="eastAsia" w:ascii="宋体" w:hAnsi="宋体" w:cs="Arial"/>
          <w:bCs/>
          <w:color w:val="000000"/>
          <w:szCs w:val="21"/>
          <w:highlight w:val="white"/>
          <w:lang w:val="en-US" w:eastAsia="zh-CN"/>
        </w:rPr>
        <w:t>2.</w:t>
      </w:r>
    </w:p>
    <w:p>
      <w:pPr>
        <w:spacing w:line="480" w:lineRule="exact"/>
        <w:ind w:firstLine="420" w:firstLineChars="200"/>
        <w:rPr>
          <w:rFonts w:hint="default" w:ascii="宋体" w:hAnsi="宋体" w:cs="Arial"/>
          <w:bCs/>
          <w:color w:val="000000"/>
          <w:szCs w:val="21"/>
          <w:highlight w:val="white"/>
          <w:lang w:val="en-US" w:eastAsia="zh-CN"/>
        </w:rPr>
      </w:pPr>
      <w:r>
        <w:rPr>
          <w:rFonts w:hint="eastAsia" w:ascii="宋体" w:hAnsi="宋体" w:cs="Arial"/>
          <w:bCs/>
          <w:color w:val="000000"/>
          <w:szCs w:val="21"/>
          <w:highlight w:val="white"/>
          <w:lang w:val="en-US" w:eastAsia="zh-CN"/>
        </w:rPr>
        <w:t>........</w:t>
      </w:r>
    </w:p>
    <w:p>
      <w:pPr>
        <w:spacing w:line="480" w:lineRule="exact"/>
        <w:ind w:firstLine="420" w:firstLineChars="200"/>
        <w:rPr>
          <w:rFonts w:hint="eastAsia" w:ascii="宋体" w:hAnsi="宋体" w:cs="Arial"/>
          <w:bCs/>
          <w:color w:val="000000"/>
          <w:szCs w:val="21"/>
        </w:rPr>
      </w:pPr>
      <w:r>
        <w:rPr>
          <w:rFonts w:hint="eastAsia" w:ascii="宋体" w:hAnsi="宋体" w:cs="Arial"/>
          <w:bCs/>
          <w:color w:val="000000"/>
          <w:szCs w:val="21"/>
          <w:highlight w:val="white"/>
        </w:rPr>
        <w:t>请将上述</w:t>
      </w:r>
      <w:r>
        <w:rPr>
          <w:rFonts w:hint="eastAsia" w:ascii="宋体" w:hAnsi="宋体"/>
          <w:color w:val="000000"/>
          <w:szCs w:val="21"/>
          <w:highlight w:val="white"/>
        </w:rPr>
        <w:t>问题的澄清、说明或者补正于</w:t>
      </w:r>
      <w:r>
        <w:rPr>
          <w:rFonts w:hint="eastAsia" w:ascii="宋体" w:hAnsi="宋体"/>
          <w:color w:val="000000"/>
          <w:szCs w:val="21"/>
          <w:highlight w:val="white"/>
          <w:u w:val="single"/>
        </w:rPr>
        <w:t xml:space="preserve">      </w:t>
      </w:r>
      <w:r>
        <w:rPr>
          <w:rFonts w:hint="eastAsia" w:ascii="宋体" w:hAnsi="宋体"/>
          <w:color w:val="000000"/>
          <w:szCs w:val="21"/>
          <w:highlight w:val="white"/>
        </w:rPr>
        <w:t>年</w:t>
      </w:r>
      <w:r>
        <w:rPr>
          <w:rFonts w:hint="eastAsia" w:ascii="宋体" w:hAnsi="宋体"/>
          <w:color w:val="000000"/>
          <w:szCs w:val="21"/>
          <w:highlight w:val="white"/>
          <w:u w:val="single"/>
        </w:rPr>
        <w:t xml:space="preserve">      </w:t>
      </w:r>
      <w:r>
        <w:rPr>
          <w:rFonts w:hint="eastAsia" w:ascii="宋体" w:hAnsi="宋体"/>
          <w:color w:val="000000"/>
          <w:szCs w:val="21"/>
          <w:highlight w:val="white"/>
        </w:rPr>
        <w:t>月</w:t>
      </w:r>
      <w:r>
        <w:rPr>
          <w:rFonts w:hint="eastAsia" w:ascii="宋体" w:hAnsi="宋体"/>
          <w:color w:val="000000"/>
          <w:szCs w:val="21"/>
          <w:highlight w:val="white"/>
          <w:u w:val="single"/>
        </w:rPr>
        <w:t xml:space="preserve">      </w:t>
      </w:r>
      <w:r>
        <w:rPr>
          <w:rFonts w:hint="eastAsia" w:ascii="宋体" w:hAnsi="宋体"/>
          <w:color w:val="000000"/>
          <w:szCs w:val="21"/>
          <w:highlight w:val="white"/>
        </w:rPr>
        <w:t>日</w:t>
      </w:r>
      <w:r>
        <w:rPr>
          <w:rFonts w:hint="eastAsia" w:ascii="宋体" w:hAnsi="宋体"/>
          <w:color w:val="000000"/>
          <w:szCs w:val="21"/>
          <w:highlight w:val="white"/>
          <w:u w:val="single"/>
        </w:rPr>
        <w:t xml:space="preserve">     </w:t>
      </w:r>
      <w:r>
        <w:rPr>
          <w:rFonts w:hint="eastAsia" w:ascii="宋体" w:hAnsi="宋体"/>
          <w:color w:val="000000"/>
          <w:szCs w:val="21"/>
          <w:highlight w:val="white"/>
        </w:rPr>
        <w:t>时前通过</w:t>
      </w:r>
      <w:r>
        <w:rPr>
          <w:rFonts w:hint="eastAsia" w:ascii="宋体" w:hAnsi="宋体" w:cs="Arial"/>
          <w:bCs/>
          <w:color w:val="000000"/>
          <w:szCs w:val="21"/>
          <w:highlight w:val="white"/>
          <w:lang w:eastAsia="zh-CN"/>
        </w:rPr>
        <w:t>电子邮件形式</w:t>
      </w:r>
      <w:r>
        <w:rPr>
          <w:rFonts w:hint="eastAsia" w:ascii="宋体" w:hAnsi="宋体" w:cs="Arial"/>
          <w:bCs/>
          <w:color w:val="000000"/>
          <w:szCs w:val="21"/>
          <w:highlight w:val="white"/>
        </w:rPr>
        <w:t>提交。</w:t>
      </w:r>
    </w:p>
    <w:p>
      <w:pPr>
        <w:spacing w:line="480" w:lineRule="exact"/>
        <w:ind w:firstLine="420" w:firstLineChars="200"/>
        <w:rPr>
          <w:rFonts w:hint="eastAsia" w:ascii="宋体" w:hAnsi="宋体"/>
          <w:color w:val="000000"/>
          <w:szCs w:val="21"/>
        </w:rPr>
      </w:pPr>
    </w:p>
    <w:p>
      <w:pPr>
        <w:spacing w:line="480" w:lineRule="exact"/>
        <w:rPr>
          <w:rFonts w:hint="eastAsia" w:ascii="宋体" w:hAnsi="宋体"/>
          <w:color w:val="000000"/>
          <w:szCs w:val="21"/>
        </w:rPr>
      </w:pPr>
      <w:r>
        <w:rPr>
          <w:rFonts w:hint="eastAsia" w:ascii="宋体" w:hAnsi="宋体"/>
          <w:color w:val="000000"/>
          <w:szCs w:val="21"/>
          <w:highlight w:val="white"/>
        </w:rPr>
        <w:t>附件：质疑问卷</w:t>
      </w:r>
    </w:p>
    <w:p>
      <w:pPr>
        <w:spacing w:line="480" w:lineRule="exact"/>
        <w:ind w:firstLine="3360" w:firstLineChars="1600"/>
        <w:rPr>
          <w:rFonts w:hint="eastAsia" w:ascii="宋体" w:hAnsi="宋体"/>
          <w:color w:val="000000"/>
          <w:szCs w:val="21"/>
        </w:rPr>
      </w:pPr>
      <w:r>
        <w:rPr>
          <w:rFonts w:hint="eastAsia" w:ascii="宋体" w:hAnsi="宋体"/>
          <w:color w:val="000000"/>
          <w:szCs w:val="21"/>
          <w:highlight w:val="white"/>
          <w:u w:val="single"/>
        </w:rPr>
        <w:t xml:space="preserve">     </w:t>
      </w:r>
      <w:r>
        <w:rPr>
          <w:rFonts w:hint="eastAsia" w:ascii="宋体" w:hAnsi="宋体"/>
          <w:color w:val="000000"/>
          <w:szCs w:val="21"/>
          <w:highlight w:val="white"/>
        </w:rPr>
        <w:t xml:space="preserve"> （项目名称）</w:t>
      </w:r>
      <w:r>
        <w:rPr>
          <w:rFonts w:hint="eastAsia" w:ascii="宋体" w:hAnsi="宋体"/>
          <w:color w:val="000000"/>
          <w:szCs w:val="21"/>
          <w:highlight w:val="white"/>
          <w:u w:val="single"/>
        </w:rPr>
        <w:t xml:space="preserve">      </w:t>
      </w:r>
      <w:r>
        <w:rPr>
          <w:rFonts w:hint="eastAsia" w:ascii="宋体" w:hAnsi="宋体"/>
          <w:color w:val="000000"/>
          <w:szCs w:val="21"/>
          <w:highlight w:val="white"/>
        </w:rPr>
        <w:t>标段施工</w:t>
      </w:r>
      <w:r>
        <w:rPr>
          <w:rFonts w:hint="eastAsia" w:ascii="宋体" w:hAnsi="宋体"/>
          <w:color w:val="000000"/>
          <w:szCs w:val="21"/>
          <w:highlight w:val="white"/>
          <w:lang w:eastAsia="zh-CN"/>
        </w:rPr>
        <w:t>采购</w:t>
      </w:r>
      <w:r>
        <w:rPr>
          <w:rFonts w:hint="eastAsia" w:ascii="宋体" w:hAnsi="宋体"/>
          <w:color w:val="000000"/>
          <w:szCs w:val="21"/>
          <w:highlight w:val="white"/>
        </w:rPr>
        <w:t>评标委员会</w:t>
      </w:r>
    </w:p>
    <w:p>
      <w:pPr>
        <w:spacing w:line="480" w:lineRule="exact"/>
        <w:ind w:firstLine="2625" w:firstLineChars="1250"/>
        <w:rPr>
          <w:rFonts w:hint="eastAsia" w:ascii="宋体" w:hAnsi="宋体"/>
          <w:color w:val="000000"/>
          <w:szCs w:val="21"/>
        </w:rPr>
      </w:pPr>
      <w:r>
        <w:rPr>
          <w:rFonts w:hint="eastAsia" w:ascii="宋体" w:hAnsi="宋体"/>
          <w:color w:val="000000"/>
          <w:szCs w:val="21"/>
          <w:highlight w:val="white"/>
        </w:rPr>
        <w:t xml:space="preserve">  </w:t>
      </w:r>
    </w:p>
    <w:p>
      <w:pPr>
        <w:spacing w:line="480" w:lineRule="exact"/>
        <w:jc w:val="right"/>
        <w:rPr>
          <w:rFonts w:hint="eastAsia" w:ascii="宋体" w:hAnsi="宋体"/>
          <w:color w:val="000000"/>
          <w:szCs w:val="21"/>
        </w:rPr>
      </w:pPr>
      <w:r>
        <w:rPr>
          <w:rFonts w:hint="eastAsia" w:ascii="宋体" w:hAnsi="宋体"/>
          <w:color w:val="000000"/>
          <w:szCs w:val="21"/>
          <w:highlight w:val="white"/>
        </w:rPr>
        <w:t>（经评标委员会授权的</w:t>
      </w:r>
      <w:r>
        <w:rPr>
          <w:rFonts w:hint="eastAsia" w:ascii="宋体" w:hAnsi="宋体"/>
          <w:color w:val="000000"/>
          <w:szCs w:val="21"/>
          <w:highlight w:val="white"/>
          <w:lang w:eastAsia="zh-CN"/>
        </w:rPr>
        <w:t>采购人</w:t>
      </w:r>
      <w:r>
        <w:rPr>
          <w:rFonts w:hint="eastAsia" w:ascii="宋体" w:hAnsi="宋体"/>
          <w:color w:val="000000"/>
          <w:szCs w:val="21"/>
          <w:highlight w:val="white"/>
        </w:rPr>
        <w:t>代表加盖单位章）</w:t>
      </w:r>
    </w:p>
    <w:p>
      <w:pPr>
        <w:spacing w:line="480" w:lineRule="exact"/>
        <w:ind w:firstLine="5460" w:firstLineChars="2600"/>
        <w:rPr>
          <w:rFonts w:ascii="宋体" w:hAnsi="宋体"/>
          <w:color w:val="000000"/>
          <w:szCs w:val="21"/>
        </w:rPr>
      </w:pPr>
      <w:r>
        <w:rPr>
          <w:rFonts w:hint="eastAsia" w:ascii="宋体" w:hAnsi="宋体"/>
          <w:color w:val="000000"/>
          <w:szCs w:val="21"/>
          <w:highlight w:val="white"/>
          <w:u w:val="single"/>
        </w:rPr>
        <w:t xml:space="preserve">      </w:t>
      </w:r>
      <w:r>
        <w:rPr>
          <w:rFonts w:hint="eastAsia" w:ascii="宋体" w:hAnsi="宋体"/>
          <w:color w:val="000000"/>
          <w:szCs w:val="21"/>
          <w:highlight w:val="white"/>
        </w:rPr>
        <w:t>年</w:t>
      </w:r>
      <w:r>
        <w:rPr>
          <w:rFonts w:hint="eastAsia" w:ascii="宋体" w:hAnsi="宋体"/>
          <w:color w:val="000000"/>
          <w:szCs w:val="21"/>
          <w:highlight w:val="white"/>
          <w:u w:val="single"/>
        </w:rPr>
        <w:t xml:space="preserve">       </w:t>
      </w:r>
      <w:r>
        <w:rPr>
          <w:rFonts w:hint="eastAsia" w:ascii="宋体" w:hAnsi="宋体"/>
          <w:color w:val="000000"/>
          <w:szCs w:val="21"/>
          <w:highlight w:val="white"/>
        </w:rPr>
        <w:t>月</w:t>
      </w:r>
      <w:r>
        <w:rPr>
          <w:rFonts w:hint="eastAsia" w:ascii="宋体" w:hAnsi="宋体"/>
          <w:color w:val="000000"/>
          <w:szCs w:val="21"/>
          <w:highlight w:val="white"/>
          <w:u w:val="single"/>
        </w:rPr>
        <w:t xml:space="preserve">       </w:t>
      </w:r>
      <w:r>
        <w:rPr>
          <w:rFonts w:hint="eastAsia" w:ascii="宋体" w:hAnsi="宋体"/>
          <w:color w:val="000000"/>
          <w:szCs w:val="21"/>
          <w:highlight w:val="white"/>
        </w:rPr>
        <w:t>日</w:t>
      </w:r>
    </w:p>
    <w:p>
      <w:pPr>
        <w:pStyle w:val="22"/>
        <w:rPr>
          <w:rFonts w:hint="eastAsia"/>
          <w:b/>
          <w:bCs/>
          <w:sz w:val="36"/>
          <w:szCs w:val="44"/>
          <w:lang w:eastAsia="zh-CN"/>
        </w:rPr>
      </w:pPr>
    </w:p>
    <w:p>
      <w:pPr>
        <w:rPr>
          <w:rFonts w:hint="eastAsia"/>
          <w:b/>
          <w:bCs/>
          <w:sz w:val="36"/>
          <w:szCs w:val="44"/>
          <w:lang w:eastAsia="zh-CN"/>
        </w:rPr>
      </w:pPr>
    </w:p>
    <w:p>
      <w:pPr>
        <w:pStyle w:val="22"/>
        <w:rPr>
          <w:rFonts w:hint="eastAsia"/>
          <w:b/>
          <w:bCs/>
          <w:sz w:val="36"/>
          <w:szCs w:val="44"/>
          <w:lang w:eastAsia="zh-CN"/>
        </w:rPr>
      </w:pPr>
    </w:p>
    <w:p>
      <w:pPr>
        <w:rPr>
          <w:rFonts w:hint="eastAsia"/>
          <w:b/>
          <w:bCs/>
          <w:sz w:val="36"/>
          <w:szCs w:val="44"/>
          <w:lang w:eastAsia="zh-CN"/>
        </w:rPr>
      </w:pPr>
    </w:p>
    <w:p>
      <w:pPr>
        <w:pStyle w:val="22"/>
        <w:rPr>
          <w:rFonts w:hint="eastAsia"/>
          <w:b/>
          <w:bCs/>
          <w:sz w:val="36"/>
          <w:szCs w:val="44"/>
          <w:lang w:eastAsia="zh-CN"/>
        </w:rPr>
      </w:pPr>
    </w:p>
    <w:p>
      <w:pPr>
        <w:rPr>
          <w:rFonts w:hint="eastAsia"/>
          <w:b/>
          <w:bCs/>
          <w:sz w:val="36"/>
          <w:szCs w:val="44"/>
          <w:lang w:eastAsia="zh-CN"/>
        </w:rPr>
      </w:pPr>
    </w:p>
    <w:p>
      <w:pPr>
        <w:pStyle w:val="22"/>
        <w:rPr>
          <w:rFonts w:hint="eastAsia"/>
          <w:b/>
          <w:bCs/>
          <w:sz w:val="36"/>
          <w:szCs w:val="44"/>
          <w:lang w:eastAsia="zh-CN"/>
        </w:rPr>
      </w:pPr>
    </w:p>
    <w:p>
      <w:pPr>
        <w:rPr>
          <w:rFonts w:hint="eastAsia"/>
          <w:lang w:eastAsia="zh-CN"/>
        </w:rPr>
      </w:pPr>
    </w:p>
    <w:p>
      <w:pPr>
        <w:rPr>
          <w:rFonts w:hint="eastAsia" w:asciiTheme="minorEastAsia" w:hAnsiTheme="minorEastAsia" w:cstheme="minorEastAsia"/>
          <w:b/>
          <w:bCs/>
          <w:sz w:val="24"/>
          <w:szCs w:val="24"/>
          <w:u w:val="none"/>
          <w:lang w:val="en-US" w:eastAsia="zh-CN"/>
        </w:rPr>
      </w:pPr>
      <w:r>
        <w:rPr>
          <w:rFonts w:hint="eastAsia" w:asciiTheme="minorEastAsia" w:hAnsiTheme="minorEastAsia" w:cstheme="minorEastAsia"/>
          <w:b/>
          <w:bCs/>
          <w:sz w:val="24"/>
          <w:szCs w:val="24"/>
          <w:u w:val="none"/>
          <w:lang w:val="en-US" w:eastAsia="zh-CN"/>
        </w:rPr>
        <w:t>附件3  问题的澄清</w:t>
      </w:r>
    </w:p>
    <w:p>
      <w:pPr>
        <w:spacing w:before="312" w:beforeLines="100" w:after="312" w:afterLines="100" w:line="480" w:lineRule="exact"/>
        <w:jc w:val="center"/>
        <w:rPr>
          <w:rFonts w:hint="eastAsia" w:ascii="宋体" w:hAnsi="宋体"/>
          <w:color w:val="000000"/>
          <w:szCs w:val="21"/>
        </w:rPr>
      </w:pPr>
      <w:r>
        <w:rPr>
          <w:rFonts w:hint="eastAsia" w:ascii="宋体" w:hAnsi="宋体"/>
          <w:color w:val="000000"/>
          <w:szCs w:val="21"/>
          <w:highlight w:val="white"/>
        </w:rPr>
        <w:t>问题的澄清、说明或补正</w:t>
      </w:r>
    </w:p>
    <w:p>
      <w:pPr>
        <w:spacing w:line="400" w:lineRule="exact"/>
        <w:ind w:firstLine="5355" w:firstLineChars="2550"/>
        <w:rPr>
          <w:rFonts w:hint="eastAsia" w:ascii="宋体" w:hAnsi="宋体"/>
          <w:color w:val="000000"/>
          <w:szCs w:val="21"/>
          <w:u w:val="single"/>
        </w:rPr>
      </w:pPr>
      <w:r>
        <w:rPr>
          <w:rFonts w:hint="eastAsia" w:ascii="宋体" w:hAnsi="宋体"/>
          <w:color w:val="000000"/>
          <w:szCs w:val="21"/>
          <w:highlight w:val="white"/>
        </w:rPr>
        <w:t>编号：</w:t>
      </w:r>
      <w:r>
        <w:rPr>
          <w:rFonts w:hint="eastAsia" w:ascii="宋体" w:hAnsi="宋体"/>
          <w:color w:val="000000"/>
          <w:szCs w:val="21"/>
          <w:highlight w:val="white"/>
          <w:u w:val="single"/>
        </w:rPr>
        <w:t xml:space="preserve">                  </w:t>
      </w:r>
    </w:p>
    <w:p>
      <w:pPr>
        <w:spacing w:line="480" w:lineRule="exact"/>
        <w:rPr>
          <w:rFonts w:hint="eastAsia" w:ascii="宋体" w:hAnsi="宋体"/>
          <w:color w:val="000000"/>
          <w:szCs w:val="21"/>
        </w:rPr>
      </w:pPr>
      <w:r>
        <w:rPr>
          <w:rFonts w:hint="eastAsia" w:ascii="宋体" w:hAnsi="宋体"/>
          <w:color w:val="000000"/>
          <w:szCs w:val="21"/>
          <w:highlight w:val="white"/>
        </w:rPr>
        <w:t xml:space="preserve">  </w:t>
      </w:r>
      <w:r>
        <w:rPr>
          <w:rFonts w:hint="eastAsia" w:ascii="宋体" w:hAnsi="宋体"/>
          <w:color w:val="000000"/>
          <w:szCs w:val="21"/>
          <w:highlight w:val="white"/>
          <w:u w:val="single"/>
        </w:rPr>
        <w:t xml:space="preserve">            </w:t>
      </w:r>
      <w:r>
        <w:rPr>
          <w:rFonts w:hint="eastAsia" w:ascii="宋体" w:hAnsi="宋体"/>
          <w:color w:val="000000"/>
          <w:szCs w:val="21"/>
          <w:highlight w:val="white"/>
        </w:rPr>
        <w:t>（项目名称）</w:t>
      </w:r>
      <w:r>
        <w:rPr>
          <w:rFonts w:hint="eastAsia" w:ascii="宋体" w:hAnsi="宋体"/>
          <w:color w:val="000000"/>
          <w:szCs w:val="21"/>
          <w:highlight w:val="white"/>
          <w:u w:val="single"/>
        </w:rPr>
        <w:t xml:space="preserve">      </w:t>
      </w:r>
      <w:r>
        <w:rPr>
          <w:rFonts w:hint="eastAsia" w:ascii="宋体" w:hAnsi="宋体"/>
          <w:color w:val="000000"/>
          <w:szCs w:val="21"/>
          <w:highlight w:val="white"/>
        </w:rPr>
        <w:t>标段施工</w:t>
      </w:r>
      <w:r>
        <w:rPr>
          <w:rFonts w:hint="eastAsia" w:ascii="宋体" w:hAnsi="宋体"/>
          <w:color w:val="000000"/>
          <w:szCs w:val="21"/>
          <w:highlight w:val="white"/>
          <w:lang w:eastAsia="zh-CN"/>
        </w:rPr>
        <w:t>采购</w:t>
      </w:r>
      <w:r>
        <w:rPr>
          <w:rFonts w:hint="eastAsia" w:ascii="宋体" w:hAnsi="宋体"/>
          <w:color w:val="000000"/>
          <w:szCs w:val="21"/>
          <w:highlight w:val="white"/>
        </w:rPr>
        <w:t>评标委员会：</w:t>
      </w:r>
    </w:p>
    <w:p>
      <w:pPr>
        <w:spacing w:line="480" w:lineRule="exact"/>
        <w:ind w:firstLine="420" w:firstLineChars="200"/>
        <w:rPr>
          <w:rFonts w:hint="eastAsia" w:ascii="宋体" w:hAnsi="宋体"/>
          <w:color w:val="000000"/>
          <w:szCs w:val="21"/>
        </w:rPr>
      </w:pPr>
      <w:r>
        <w:rPr>
          <w:rFonts w:hint="eastAsia" w:ascii="宋体" w:hAnsi="宋体"/>
          <w:color w:val="000000"/>
          <w:szCs w:val="21"/>
          <w:highlight w:val="white"/>
        </w:rPr>
        <w:t>问题澄清通知（编号：</w:t>
      </w:r>
      <w:r>
        <w:rPr>
          <w:rFonts w:hint="eastAsia" w:ascii="宋体" w:hAnsi="宋体"/>
          <w:color w:val="000000"/>
          <w:szCs w:val="21"/>
          <w:highlight w:val="white"/>
          <w:u w:val="single"/>
        </w:rPr>
        <w:t xml:space="preserve">      </w:t>
      </w:r>
      <w:r>
        <w:rPr>
          <w:rFonts w:hint="eastAsia" w:ascii="宋体" w:hAnsi="宋体"/>
          <w:color w:val="000000"/>
          <w:szCs w:val="21"/>
          <w:highlight w:val="white"/>
        </w:rPr>
        <w:t>）已收悉，现澄清、说明或者补正如下：</w:t>
      </w:r>
    </w:p>
    <w:p>
      <w:pPr>
        <w:spacing w:line="480" w:lineRule="exact"/>
        <w:ind w:firstLine="420" w:firstLineChars="200"/>
        <w:rPr>
          <w:rFonts w:hint="eastAsia" w:ascii="宋体" w:hAnsi="宋体"/>
          <w:color w:val="000000"/>
          <w:szCs w:val="21"/>
        </w:rPr>
      </w:pPr>
      <w:r>
        <w:rPr>
          <w:rFonts w:hint="eastAsia" w:ascii="宋体" w:hAnsi="宋体"/>
          <w:color w:val="000000"/>
          <w:szCs w:val="21"/>
          <w:highlight w:val="white"/>
        </w:rPr>
        <w:t>1.</w:t>
      </w:r>
    </w:p>
    <w:p>
      <w:pPr>
        <w:spacing w:line="480" w:lineRule="exact"/>
        <w:ind w:firstLine="420" w:firstLineChars="200"/>
        <w:rPr>
          <w:rFonts w:hint="eastAsia" w:ascii="宋体" w:hAnsi="宋体"/>
          <w:color w:val="000000"/>
          <w:szCs w:val="21"/>
        </w:rPr>
      </w:pPr>
      <w:r>
        <w:rPr>
          <w:rFonts w:hint="eastAsia" w:ascii="宋体" w:hAnsi="宋体"/>
          <w:color w:val="000000"/>
          <w:szCs w:val="21"/>
          <w:highlight w:val="white"/>
        </w:rPr>
        <w:t>2.</w:t>
      </w:r>
    </w:p>
    <w:p>
      <w:pPr>
        <w:spacing w:line="480" w:lineRule="exact"/>
        <w:ind w:firstLine="420" w:firstLineChars="200"/>
        <w:rPr>
          <w:rFonts w:hint="eastAsia" w:ascii="宋体" w:hAnsi="宋体"/>
          <w:color w:val="000000"/>
          <w:szCs w:val="21"/>
        </w:rPr>
      </w:pPr>
    </w:p>
    <w:p>
      <w:pPr>
        <w:spacing w:line="480" w:lineRule="exact"/>
        <w:ind w:firstLine="420" w:firstLineChars="200"/>
        <w:rPr>
          <w:rFonts w:hint="eastAsia" w:ascii="宋体" w:hAnsi="宋体"/>
          <w:color w:val="000000"/>
          <w:szCs w:val="21"/>
        </w:rPr>
      </w:pPr>
      <w:r>
        <w:rPr>
          <w:rFonts w:hint="eastAsia" w:ascii="宋体" w:hAnsi="宋体"/>
          <w:color w:val="000000"/>
          <w:szCs w:val="21"/>
          <w:highlight w:val="white"/>
        </w:rPr>
        <w:t>……</w:t>
      </w:r>
    </w:p>
    <w:p>
      <w:pPr>
        <w:spacing w:line="480" w:lineRule="exact"/>
        <w:ind w:firstLine="420" w:firstLineChars="200"/>
        <w:rPr>
          <w:rFonts w:hint="eastAsia" w:ascii="宋体" w:hAnsi="宋体"/>
          <w:color w:val="000000"/>
          <w:szCs w:val="21"/>
        </w:rPr>
      </w:pPr>
    </w:p>
    <w:p>
      <w:pPr>
        <w:spacing w:line="480" w:lineRule="exact"/>
        <w:ind w:firstLine="420" w:firstLineChars="200"/>
        <w:rPr>
          <w:rFonts w:hint="eastAsia" w:ascii="宋体" w:hAnsi="宋体"/>
          <w:color w:val="000000"/>
          <w:szCs w:val="21"/>
        </w:rPr>
      </w:pPr>
    </w:p>
    <w:p>
      <w:pPr>
        <w:spacing w:line="480" w:lineRule="exact"/>
        <w:ind w:firstLine="420" w:firstLineChars="200"/>
        <w:rPr>
          <w:rFonts w:hint="eastAsia" w:ascii="宋体" w:hAnsi="宋体"/>
          <w:color w:val="000000"/>
          <w:szCs w:val="21"/>
        </w:rPr>
      </w:pPr>
    </w:p>
    <w:p>
      <w:pPr>
        <w:spacing w:line="480" w:lineRule="exact"/>
        <w:ind w:firstLine="420" w:firstLineChars="200"/>
        <w:rPr>
          <w:rFonts w:hint="eastAsia" w:ascii="宋体" w:hAnsi="宋体"/>
          <w:color w:val="000000"/>
          <w:szCs w:val="21"/>
        </w:rPr>
      </w:pPr>
    </w:p>
    <w:p>
      <w:pPr>
        <w:spacing w:line="480" w:lineRule="exact"/>
        <w:ind w:firstLine="420" w:firstLineChars="200"/>
        <w:rPr>
          <w:rFonts w:hint="eastAsia" w:ascii="宋体" w:hAnsi="宋体"/>
          <w:color w:val="000000"/>
          <w:szCs w:val="21"/>
        </w:rPr>
      </w:pPr>
    </w:p>
    <w:p>
      <w:pPr>
        <w:spacing w:line="480" w:lineRule="exact"/>
        <w:ind w:firstLine="420" w:firstLineChars="200"/>
        <w:rPr>
          <w:rFonts w:hint="eastAsia" w:ascii="宋体" w:hAnsi="宋体"/>
          <w:color w:val="000000"/>
          <w:szCs w:val="21"/>
        </w:rPr>
      </w:pPr>
    </w:p>
    <w:p>
      <w:pPr>
        <w:wordWrap w:val="0"/>
        <w:spacing w:line="480" w:lineRule="exact"/>
        <w:ind w:firstLine="420" w:firstLineChars="200"/>
        <w:jc w:val="center"/>
        <w:rPr>
          <w:rFonts w:hint="eastAsia" w:ascii="宋体" w:hAnsi="宋体"/>
          <w:color w:val="000000"/>
          <w:szCs w:val="21"/>
        </w:rPr>
      </w:pPr>
      <w:r>
        <w:rPr>
          <w:rFonts w:hint="eastAsia" w:ascii="宋体" w:hAnsi="宋体"/>
          <w:color w:val="000000"/>
          <w:szCs w:val="21"/>
          <w:highlight w:val="white"/>
          <w:lang w:val="en-US" w:eastAsia="zh-CN"/>
        </w:rPr>
        <w:t xml:space="preserve">                        </w:t>
      </w:r>
      <w:r>
        <w:rPr>
          <w:rFonts w:hint="eastAsia" w:ascii="宋体" w:hAnsi="宋体"/>
          <w:color w:val="000000"/>
          <w:szCs w:val="21"/>
          <w:highlight w:val="white"/>
          <w:lang w:eastAsia="zh-CN"/>
        </w:rPr>
        <w:t>供应商</w:t>
      </w:r>
      <w:r>
        <w:rPr>
          <w:rFonts w:hint="eastAsia" w:ascii="宋体" w:hAnsi="宋体"/>
          <w:color w:val="000000"/>
          <w:szCs w:val="21"/>
          <w:highlight w:val="white"/>
        </w:rPr>
        <w:t>：</w:t>
      </w:r>
      <w:r>
        <w:rPr>
          <w:rFonts w:hint="eastAsia" w:ascii="宋体" w:hAnsi="宋体"/>
          <w:color w:val="000000"/>
          <w:szCs w:val="21"/>
          <w:highlight w:val="white"/>
          <w:u w:val="single"/>
        </w:rPr>
        <w:t xml:space="preserve">                           </w:t>
      </w:r>
      <w:r>
        <w:rPr>
          <w:rFonts w:hint="eastAsia" w:ascii="宋体" w:hAnsi="宋体"/>
          <w:color w:val="000000"/>
          <w:szCs w:val="21"/>
          <w:highlight w:val="white"/>
        </w:rPr>
        <w:t xml:space="preserve">（盖单位章） </w:t>
      </w:r>
    </w:p>
    <w:p>
      <w:pPr>
        <w:wordWrap w:val="0"/>
        <w:spacing w:before="156" w:beforeLines="50" w:after="156" w:afterLines="50" w:line="480" w:lineRule="exact"/>
        <w:ind w:right="210"/>
        <w:jc w:val="right"/>
        <w:rPr>
          <w:rFonts w:hint="eastAsia" w:ascii="宋体" w:hAnsi="宋体"/>
          <w:color w:val="000000"/>
          <w:szCs w:val="21"/>
        </w:rPr>
      </w:pPr>
      <w:r>
        <w:rPr>
          <w:rFonts w:hint="eastAsia" w:ascii="宋体" w:hAnsi="宋体"/>
          <w:color w:val="000000"/>
          <w:szCs w:val="21"/>
          <w:highlight w:val="white"/>
          <w:lang w:val="en-US" w:eastAsia="zh-CN"/>
        </w:rPr>
        <w:t xml:space="preserve">           </w:t>
      </w:r>
      <w:r>
        <w:rPr>
          <w:rFonts w:hint="eastAsia" w:ascii="宋体" w:hAnsi="宋体"/>
          <w:color w:val="000000"/>
          <w:szCs w:val="21"/>
          <w:highlight w:val="white"/>
        </w:rPr>
        <w:t>法定代表人或其委托代理人：</w:t>
      </w:r>
      <w:r>
        <w:rPr>
          <w:rFonts w:hint="eastAsia" w:ascii="宋体" w:hAnsi="宋体"/>
          <w:color w:val="000000"/>
          <w:szCs w:val="21"/>
          <w:highlight w:val="white"/>
          <w:u w:val="single"/>
        </w:rPr>
        <w:t xml:space="preserve">   </w:t>
      </w:r>
      <w:r>
        <w:rPr>
          <w:rFonts w:hint="eastAsia" w:ascii="宋体" w:hAnsi="宋体"/>
          <w:color w:val="000000"/>
          <w:szCs w:val="21"/>
          <w:highlight w:val="white"/>
          <w:u w:val="single"/>
          <w:lang w:val="en-US" w:eastAsia="zh-CN"/>
        </w:rPr>
        <w:t xml:space="preserve">   </w:t>
      </w:r>
      <w:r>
        <w:rPr>
          <w:rFonts w:hint="eastAsia" w:ascii="宋体" w:hAnsi="宋体"/>
          <w:color w:val="000000"/>
          <w:szCs w:val="21"/>
          <w:highlight w:val="white"/>
          <w:u w:val="single"/>
        </w:rPr>
        <w:t xml:space="preserve">   </w:t>
      </w:r>
      <w:r>
        <w:rPr>
          <w:rFonts w:hint="eastAsia" w:ascii="宋体" w:hAnsi="宋体"/>
          <w:color w:val="000000"/>
          <w:szCs w:val="21"/>
          <w:highlight w:val="white"/>
        </w:rPr>
        <w:t>（</w:t>
      </w:r>
      <w:r>
        <w:rPr>
          <w:rFonts w:hint="eastAsia" w:ascii="宋体" w:hAnsi="宋体"/>
          <w:color w:val="000000"/>
          <w:szCs w:val="21"/>
          <w:highlight w:val="white"/>
          <w:lang w:eastAsia="zh-CN"/>
        </w:rPr>
        <w:t>签字</w:t>
      </w:r>
      <w:r>
        <w:rPr>
          <w:rFonts w:hint="eastAsia" w:ascii="宋体" w:hAnsi="宋体"/>
          <w:color w:val="000000"/>
          <w:szCs w:val="21"/>
          <w:highlight w:val="white"/>
        </w:rPr>
        <w:t xml:space="preserve">）      </w:t>
      </w:r>
    </w:p>
    <w:p>
      <w:pPr>
        <w:spacing w:line="480" w:lineRule="exact"/>
        <w:ind w:firstLine="5775" w:firstLineChars="2750"/>
        <w:rPr>
          <w:rFonts w:ascii="宋体" w:hAnsi="宋体"/>
          <w:color w:val="000000"/>
          <w:szCs w:val="21"/>
        </w:rPr>
      </w:pPr>
      <w:r>
        <w:rPr>
          <w:rFonts w:hint="eastAsia" w:ascii="宋体" w:hAnsi="宋体"/>
          <w:color w:val="000000"/>
          <w:szCs w:val="21"/>
          <w:highlight w:val="white"/>
          <w:u w:val="single"/>
        </w:rPr>
        <w:t xml:space="preserve">      </w:t>
      </w:r>
      <w:r>
        <w:rPr>
          <w:rFonts w:hint="eastAsia" w:ascii="宋体" w:hAnsi="宋体"/>
          <w:color w:val="000000"/>
          <w:szCs w:val="21"/>
          <w:highlight w:val="white"/>
        </w:rPr>
        <w:t>年</w:t>
      </w:r>
      <w:r>
        <w:rPr>
          <w:rFonts w:hint="eastAsia" w:ascii="宋体" w:hAnsi="宋体"/>
          <w:color w:val="000000"/>
          <w:szCs w:val="21"/>
          <w:highlight w:val="white"/>
          <w:u w:val="single"/>
        </w:rPr>
        <w:t xml:space="preserve">     </w:t>
      </w:r>
      <w:r>
        <w:rPr>
          <w:rFonts w:hint="eastAsia" w:ascii="宋体" w:hAnsi="宋体"/>
          <w:color w:val="000000"/>
          <w:szCs w:val="21"/>
          <w:highlight w:val="white"/>
        </w:rPr>
        <w:t>月</w:t>
      </w:r>
      <w:r>
        <w:rPr>
          <w:rFonts w:hint="eastAsia" w:ascii="宋体" w:hAnsi="宋体"/>
          <w:color w:val="000000"/>
          <w:szCs w:val="21"/>
          <w:highlight w:val="white"/>
          <w:u w:val="single"/>
        </w:rPr>
        <w:t xml:space="preserve">     </w:t>
      </w:r>
      <w:r>
        <w:rPr>
          <w:rFonts w:hint="eastAsia" w:ascii="宋体" w:hAnsi="宋体"/>
          <w:color w:val="000000"/>
          <w:szCs w:val="21"/>
          <w:highlight w:val="white"/>
        </w:rPr>
        <w:t>日</w:t>
      </w:r>
    </w:p>
    <w:p>
      <w:pPr>
        <w:pStyle w:val="4"/>
        <w:rPr>
          <w:rFonts w:hint="eastAsia"/>
          <w:b w:val="0"/>
          <w:bCs w:val="0"/>
          <w:lang w:val="en-US" w:eastAsia="zh-CN"/>
        </w:rPr>
      </w:pPr>
    </w:p>
    <w:p>
      <w:pPr>
        <w:rPr>
          <w:rFonts w:hint="eastAsia"/>
          <w:b/>
          <w:bCs/>
          <w:sz w:val="36"/>
          <w:szCs w:val="44"/>
          <w:lang w:eastAsia="zh-CN"/>
        </w:rPr>
      </w:pPr>
    </w:p>
    <w:p>
      <w:pPr>
        <w:pStyle w:val="22"/>
        <w:rPr>
          <w:rFonts w:hint="eastAsia"/>
          <w:b/>
          <w:bCs/>
          <w:sz w:val="36"/>
          <w:szCs w:val="44"/>
          <w:lang w:eastAsia="zh-CN"/>
        </w:rPr>
      </w:pPr>
    </w:p>
    <w:p>
      <w:pPr>
        <w:rPr>
          <w:rFonts w:hint="eastAsia"/>
          <w:b/>
          <w:bCs/>
          <w:sz w:val="36"/>
          <w:szCs w:val="44"/>
          <w:lang w:eastAsia="zh-CN"/>
        </w:rPr>
      </w:pPr>
    </w:p>
    <w:p>
      <w:pPr>
        <w:pStyle w:val="22"/>
        <w:rPr>
          <w:rFonts w:hint="eastAsia"/>
          <w:b/>
          <w:bCs/>
          <w:sz w:val="36"/>
          <w:szCs w:val="44"/>
          <w:lang w:eastAsia="zh-CN"/>
        </w:rPr>
      </w:pPr>
    </w:p>
    <w:p>
      <w:pPr>
        <w:rPr>
          <w:rFonts w:hint="eastAsia"/>
          <w:b/>
          <w:bCs/>
          <w:sz w:val="36"/>
          <w:szCs w:val="44"/>
          <w:lang w:eastAsia="zh-CN"/>
        </w:rPr>
      </w:pPr>
    </w:p>
    <w:p>
      <w:pPr>
        <w:rPr>
          <w:rFonts w:hint="eastAsia" w:asciiTheme="minorEastAsia" w:hAnsiTheme="minorEastAsia" w:cstheme="minorEastAsia"/>
          <w:b/>
          <w:bCs/>
          <w:sz w:val="24"/>
          <w:szCs w:val="24"/>
          <w:u w:val="none"/>
          <w:lang w:val="en-US" w:eastAsia="zh-CN"/>
        </w:rPr>
      </w:pPr>
      <w:r>
        <w:rPr>
          <w:rFonts w:hint="eastAsia" w:asciiTheme="minorEastAsia" w:hAnsiTheme="minorEastAsia" w:cstheme="minorEastAsia"/>
          <w:b/>
          <w:bCs/>
          <w:sz w:val="24"/>
          <w:szCs w:val="24"/>
          <w:u w:val="none"/>
          <w:lang w:val="en-US" w:eastAsia="zh-CN"/>
        </w:rPr>
        <w:t>附件4  确认通知</w:t>
      </w:r>
    </w:p>
    <w:p>
      <w:pPr>
        <w:spacing w:before="312" w:beforeLines="100" w:after="312" w:afterLines="100" w:line="480" w:lineRule="exact"/>
        <w:jc w:val="center"/>
        <w:rPr>
          <w:rFonts w:hint="eastAsia" w:ascii="宋体" w:hAnsi="宋体"/>
          <w:color w:val="000000"/>
          <w:szCs w:val="21"/>
        </w:rPr>
      </w:pPr>
      <w:r>
        <w:rPr>
          <w:rFonts w:hint="eastAsia" w:ascii="宋体" w:hAnsi="宋体"/>
          <w:color w:val="000000"/>
          <w:szCs w:val="21"/>
          <w:highlight w:val="white"/>
        </w:rPr>
        <w:t>确认通知</w:t>
      </w:r>
    </w:p>
    <w:p>
      <w:pPr>
        <w:spacing w:line="480" w:lineRule="exact"/>
        <w:rPr>
          <w:rFonts w:hint="eastAsia" w:ascii="宋体" w:hAnsi="宋体"/>
          <w:color w:val="000000"/>
          <w:szCs w:val="21"/>
        </w:rPr>
      </w:pPr>
      <w:r>
        <w:rPr>
          <w:rFonts w:hint="eastAsia" w:ascii="宋体" w:hAnsi="宋体"/>
          <w:color w:val="000000"/>
          <w:szCs w:val="21"/>
          <w:highlight w:val="white"/>
          <w:u w:val="single"/>
        </w:rPr>
        <w:t xml:space="preserve">               </w:t>
      </w:r>
      <w:r>
        <w:rPr>
          <w:rFonts w:hint="eastAsia" w:ascii="宋体" w:hAnsi="宋体"/>
          <w:color w:val="000000"/>
          <w:szCs w:val="21"/>
          <w:highlight w:val="white"/>
        </w:rPr>
        <w:t>（</w:t>
      </w:r>
      <w:r>
        <w:rPr>
          <w:rFonts w:hint="eastAsia" w:ascii="宋体" w:hAnsi="宋体"/>
          <w:color w:val="000000"/>
          <w:szCs w:val="21"/>
          <w:highlight w:val="white"/>
          <w:lang w:eastAsia="zh-CN"/>
        </w:rPr>
        <w:t>采购代理机构</w:t>
      </w:r>
      <w:r>
        <w:rPr>
          <w:rFonts w:hint="eastAsia" w:ascii="宋体" w:hAnsi="宋体"/>
          <w:color w:val="000000"/>
          <w:szCs w:val="21"/>
          <w:highlight w:val="white"/>
        </w:rPr>
        <w:t>名称）：</w:t>
      </w:r>
    </w:p>
    <w:p>
      <w:pPr>
        <w:spacing w:line="480" w:lineRule="exact"/>
        <w:rPr>
          <w:rFonts w:hint="eastAsia" w:ascii="宋体" w:hAnsi="宋体"/>
          <w:color w:val="000000"/>
          <w:szCs w:val="21"/>
        </w:rPr>
      </w:pPr>
    </w:p>
    <w:p>
      <w:pPr>
        <w:spacing w:line="480" w:lineRule="exact"/>
        <w:ind w:firstLine="420" w:firstLineChars="200"/>
        <w:rPr>
          <w:rFonts w:hint="eastAsia" w:ascii="宋体" w:hAnsi="宋体"/>
          <w:color w:val="000000"/>
          <w:szCs w:val="21"/>
        </w:rPr>
      </w:pPr>
      <w:r>
        <w:rPr>
          <w:rFonts w:hint="eastAsia" w:ascii="宋体" w:hAnsi="宋体"/>
          <w:color w:val="000000"/>
          <w:szCs w:val="21"/>
          <w:highlight w:val="white"/>
        </w:rPr>
        <w:t>你方</w:t>
      </w:r>
      <w:r>
        <w:rPr>
          <w:rFonts w:hint="eastAsia" w:ascii="宋体" w:hAnsi="宋体"/>
          <w:color w:val="000000"/>
          <w:szCs w:val="21"/>
          <w:highlight w:val="white"/>
          <w:u w:val="single"/>
        </w:rPr>
        <w:t xml:space="preserve">       </w:t>
      </w:r>
      <w:r>
        <w:rPr>
          <w:rFonts w:hint="eastAsia" w:ascii="宋体" w:hAnsi="宋体"/>
          <w:color w:val="000000"/>
          <w:szCs w:val="21"/>
          <w:highlight w:val="white"/>
        </w:rPr>
        <w:t>年</w:t>
      </w:r>
      <w:r>
        <w:rPr>
          <w:rFonts w:hint="eastAsia" w:ascii="宋体" w:hAnsi="宋体"/>
          <w:color w:val="000000"/>
          <w:szCs w:val="21"/>
          <w:highlight w:val="white"/>
          <w:u w:val="single"/>
        </w:rPr>
        <w:t xml:space="preserve">      </w:t>
      </w:r>
      <w:r>
        <w:rPr>
          <w:rFonts w:hint="eastAsia" w:ascii="宋体" w:hAnsi="宋体"/>
          <w:color w:val="000000"/>
          <w:szCs w:val="21"/>
          <w:highlight w:val="white"/>
        </w:rPr>
        <w:t>月</w:t>
      </w:r>
      <w:r>
        <w:rPr>
          <w:rFonts w:hint="eastAsia" w:ascii="宋体" w:hAnsi="宋体"/>
          <w:color w:val="000000"/>
          <w:szCs w:val="21"/>
          <w:highlight w:val="white"/>
          <w:u w:val="single"/>
        </w:rPr>
        <w:t xml:space="preserve">       </w:t>
      </w:r>
      <w:r>
        <w:rPr>
          <w:rFonts w:hint="eastAsia" w:ascii="宋体" w:hAnsi="宋体"/>
          <w:color w:val="000000"/>
          <w:szCs w:val="21"/>
          <w:highlight w:val="white"/>
        </w:rPr>
        <w:t>日发出的</w:t>
      </w:r>
      <w:r>
        <w:rPr>
          <w:rFonts w:hint="eastAsia" w:ascii="宋体" w:hAnsi="宋体"/>
          <w:color w:val="000000"/>
          <w:szCs w:val="21"/>
          <w:highlight w:val="white"/>
          <w:u w:val="single"/>
        </w:rPr>
        <w:t xml:space="preserve">       </w:t>
      </w:r>
      <w:r>
        <w:rPr>
          <w:rFonts w:hint="eastAsia" w:ascii="宋体" w:hAnsi="宋体"/>
          <w:color w:val="000000"/>
          <w:szCs w:val="21"/>
          <w:highlight w:val="white"/>
        </w:rPr>
        <w:t>（项目名称）</w:t>
      </w:r>
      <w:r>
        <w:rPr>
          <w:rFonts w:hint="eastAsia" w:ascii="宋体" w:hAnsi="宋体"/>
          <w:color w:val="000000"/>
          <w:szCs w:val="21"/>
          <w:highlight w:val="white"/>
          <w:u w:val="single"/>
        </w:rPr>
        <w:t xml:space="preserve">      </w:t>
      </w:r>
      <w:r>
        <w:rPr>
          <w:rFonts w:hint="eastAsia" w:ascii="宋体" w:hAnsi="宋体"/>
          <w:color w:val="000000"/>
          <w:szCs w:val="21"/>
          <w:highlight w:val="white"/>
        </w:rPr>
        <w:t>标段施工</w:t>
      </w:r>
      <w:r>
        <w:rPr>
          <w:rFonts w:hint="eastAsia" w:ascii="宋体" w:hAnsi="宋体"/>
          <w:color w:val="000000"/>
          <w:szCs w:val="21"/>
          <w:highlight w:val="white"/>
          <w:lang w:eastAsia="zh-CN"/>
        </w:rPr>
        <w:t>采购</w:t>
      </w:r>
      <w:r>
        <w:rPr>
          <w:rFonts w:hint="eastAsia" w:ascii="宋体" w:hAnsi="宋体"/>
          <w:color w:val="000000"/>
          <w:szCs w:val="21"/>
          <w:highlight w:val="white"/>
        </w:rPr>
        <w:t>关于</w:t>
      </w:r>
    </w:p>
    <w:p>
      <w:pPr>
        <w:spacing w:line="480" w:lineRule="exact"/>
        <w:rPr>
          <w:rFonts w:hint="eastAsia" w:ascii="宋体" w:hAnsi="宋体"/>
          <w:color w:val="000000"/>
          <w:szCs w:val="21"/>
        </w:rPr>
      </w:pPr>
      <w:r>
        <w:rPr>
          <w:rFonts w:hint="eastAsia" w:ascii="宋体" w:hAnsi="宋体"/>
          <w:color w:val="000000"/>
          <w:szCs w:val="21"/>
          <w:highlight w:val="white"/>
          <w:u w:val="single"/>
        </w:rPr>
        <w:t xml:space="preserve">                         </w:t>
      </w:r>
      <w:r>
        <w:rPr>
          <w:rFonts w:hint="eastAsia" w:ascii="宋体" w:hAnsi="宋体"/>
          <w:color w:val="000000"/>
          <w:szCs w:val="21"/>
          <w:highlight w:val="white"/>
        </w:rPr>
        <w:t>的通知，我方已于</w:t>
      </w:r>
      <w:r>
        <w:rPr>
          <w:rFonts w:hint="eastAsia" w:ascii="宋体" w:hAnsi="宋体"/>
          <w:color w:val="000000"/>
          <w:szCs w:val="21"/>
          <w:highlight w:val="white"/>
          <w:u w:val="single"/>
        </w:rPr>
        <w:t xml:space="preserve">       </w:t>
      </w:r>
      <w:r>
        <w:rPr>
          <w:rFonts w:hint="eastAsia" w:ascii="宋体" w:hAnsi="宋体"/>
          <w:color w:val="000000"/>
          <w:szCs w:val="21"/>
          <w:highlight w:val="white"/>
        </w:rPr>
        <w:t>年</w:t>
      </w:r>
      <w:r>
        <w:rPr>
          <w:rFonts w:hint="eastAsia" w:ascii="宋体" w:hAnsi="宋体"/>
          <w:color w:val="000000"/>
          <w:szCs w:val="21"/>
          <w:highlight w:val="white"/>
          <w:u w:val="single"/>
        </w:rPr>
        <w:t xml:space="preserve">       </w:t>
      </w:r>
      <w:r>
        <w:rPr>
          <w:rFonts w:hint="eastAsia" w:ascii="宋体" w:hAnsi="宋体"/>
          <w:color w:val="000000"/>
          <w:szCs w:val="21"/>
          <w:highlight w:val="white"/>
        </w:rPr>
        <w:t>月</w:t>
      </w:r>
      <w:r>
        <w:rPr>
          <w:rFonts w:hint="eastAsia" w:ascii="宋体" w:hAnsi="宋体"/>
          <w:color w:val="000000"/>
          <w:szCs w:val="21"/>
          <w:highlight w:val="white"/>
          <w:u w:val="single"/>
        </w:rPr>
        <w:t xml:space="preserve">       </w:t>
      </w:r>
      <w:r>
        <w:rPr>
          <w:rFonts w:hint="eastAsia" w:ascii="宋体" w:hAnsi="宋体"/>
          <w:color w:val="000000"/>
          <w:szCs w:val="21"/>
          <w:highlight w:val="white"/>
        </w:rPr>
        <w:t>日收到。</w:t>
      </w:r>
    </w:p>
    <w:p>
      <w:pPr>
        <w:spacing w:line="480" w:lineRule="exact"/>
        <w:ind w:firstLine="420" w:firstLineChars="200"/>
        <w:rPr>
          <w:rFonts w:hint="eastAsia" w:ascii="宋体" w:hAnsi="宋体"/>
          <w:color w:val="000000"/>
          <w:szCs w:val="21"/>
        </w:rPr>
      </w:pPr>
    </w:p>
    <w:p>
      <w:pPr>
        <w:spacing w:line="480" w:lineRule="exact"/>
        <w:ind w:firstLine="420" w:firstLineChars="200"/>
        <w:rPr>
          <w:rFonts w:hint="eastAsia" w:ascii="宋体" w:hAnsi="宋体"/>
          <w:color w:val="000000"/>
          <w:szCs w:val="21"/>
        </w:rPr>
      </w:pPr>
      <w:r>
        <w:rPr>
          <w:rFonts w:hint="eastAsia" w:ascii="宋体" w:hAnsi="宋体"/>
          <w:color w:val="000000"/>
          <w:szCs w:val="21"/>
          <w:highlight w:val="white"/>
        </w:rPr>
        <w:t>特此确认。</w:t>
      </w:r>
    </w:p>
    <w:p>
      <w:pPr>
        <w:spacing w:line="480" w:lineRule="exact"/>
        <w:ind w:firstLine="420" w:firstLineChars="200"/>
        <w:rPr>
          <w:rFonts w:hint="eastAsia" w:ascii="宋体" w:hAnsi="宋体"/>
          <w:color w:val="000000"/>
          <w:szCs w:val="21"/>
        </w:rPr>
      </w:pPr>
    </w:p>
    <w:p>
      <w:pPr>
        <w:spacing w:line="480" w:lineRule="exact"/>
        <w:ind w:firstLine="420" w:firstLineChars="200"/>
        <w:rPr>
          <w:rFonts w:hint="eastAsia" w:ascii="宋体" w:hAnsi="宋体"/>
          <w:color w:val="000000"/>
          <w:szCs w:val="21"/>
        </w:rPr>
      </w:pPr>
    </w:p>
    <w:p>
      <w:pPr>
        <w:spacing w:line="480" w:lineRule="exact"/>
        <w:ind w:firstLine="420" w:firstLineChars="200"/>
        <w:rPr>
          <w:rFonts w:hint="eastAsia" w:ascii="宋体" w:hAnsi="宋体"/>
          <w:color w:val="000000"/>
          <w:szCs w:val="21"/>
        </w:rPr>
      </w:pPr>
    </w:p>
    <w:p>
      <w:pPr>
        <w:spacing w:line="480" w:lineRule="exact"/>
        <w:ind w:firstLine="420" w:firstLineChars="200"/>
        <w:rPr>
          <w:rFonts w:hint="eastAsia" w:ascii="宋体" w:hAnsi="宋体"/>
          <w:color w:val="000000"/>
          <w:szCs w:val="21"/>
        </w:rPr>
      </w:pPr>
    </w:p>
    <w:p>
      <w:pPr>
        <w:wordWrap w:val="0"/>
        <w:spacing w:line="480" w:lineRule="exact"/>
        <w:ind w:firstLine="420" w:firstLineChars="200"/>
        <w:jc w:val="right"/>
        <w:rPr>
          <w:rFonts w:hint="eastAsia" w:ascii="宋体" w:hAnsi="宋体"/>
          <w:color w:val="000000"/>
          <w:szCs w:val="21"/>
        </w:rPr>
      </w:pPr>
      <w:r>
        <w:rPr>
          <w:rFonts w:hint="eastAsia" w:ascii="宋体" w:hAnsi="宋体"/>
          <w:color w:val="000000"/>
          <w:szCs w:val="21"/>
          <w:highlight w:val="white"/>
          <w:lang w:eastAsia="zh-CN"/>
        </w:rPr>
        <w:t>供应商</w:t>
      </w:r>
      <w:r>
        <w:rPr>
          <w:rFonts w:hint="eastAsia" w:ascii="宋体" w:hAnsi="宋体"/>
          <w:color w:val="000000"/>
          <w:szCs w:val="21"/>
          <w:highlight w:val="white"/>
        </w:rPr>
        <w:t>：</w:t>
      </w:r>
      <w:r>
        <w:rPr>
          <w:rFonts w:hint="eastAsia" w:ascii="宋体" w:hAnsi="宋体"/>
          <w:color w:val="000000"/>
          <w:szCs w:val="21"/>
          <w:highlight w:val="white"/>
          <w:u w:val="single"/>
        </w:rPr>
        <w:t xml:space="preserve">              </w:t>
      </w:r>
      <w:r>
        <w:rPr>
          <w:rFonts w:hint="eastAsia" w:ascii="宋体" w:hAnsi="宋体"/>
          <w:color w:val="000000"/>
          <w:szCs w:val="21"/>
          <w:highlight w:val="white"/>
        </w:rPr>
        <w:t xml:space="preserve"> （盖单位章）     </w:t>
      </w:r>
    </w:p>
    <w:p>
      <w:pPr>
        <w:pStyle w:val="22"/>
        <w:jc w:val="right"/>
        <w:rPr>
          <w:rFonts w:hint="eastAsia"/>
          <w:b/>
          <w:bCs/>
          <w:sz w:val="36"/>
          <w:szCs w:val="44"/>
          <w:lang w:eastAsia="zh-CN"/>
        </w:rPr>
      </w:pPr>
      <w:r>
        <w:rPr>
          <w:rFonts w:hint="eastAsia" w:ascii="宋体" w:hAnsi="宋体"/>
          <w:color w:val="000000"/>
          <w:szCs w:val="21"/>
          <w:highlight w:val="white"/>
          <w:u w:val="none"/>
          <w:lang w:val="en-US" w:eastAsia="zh-CN"/>
        </w:rPr>
        <w:t xml:space="preserve">      </w:t>
      </w:r>
      <w:r>
        <w:rPr>
          <w:rFonts w:hint="eastAsia" w:ascii="宋体" w:hAnsi="宋体"/>
          <w:color w:val="000000"/>
          <w:szCs w:val="21"/>
          <w:highlight w:val="white"/>
          <w:u w:val="single"/>
          <w:lang w:val="en-US" w:eastAsia="zh-CN"/>
        </w:rPr>
        <w:t xml:space="preserve"> </w:t>
      </w:r>
      <w:r>
        <w:rPr>
          <w:rFonts w:hint="eastAsia" w:ascii="宋体" w:hAnsi="宋体"/>
          <w:color w:val="000000"/>
          <w:szCs w:val="21"/>
          <w:highlight w:val="white"/>
          <w:u w:val="single"/>
        </w:rPr>
        <w:t xml:space="preserve">       </w:t>
      </w:r>
      <w:r>
        <w:rPr>
          <w:rFonts w:hint="eastAsia" w:ascii="宋体" w:hAnsi="宋体"/>
          <w:color w:val="000000"/>
          <w:szCs w:val="21"/>
          <w:highlight w:val="white"/>
        </w:rPr>
        <w:t>年</w:t>
      </w:r>
      <w:r>
        <w:rPr>
          <w:rFonts w:hint="eastAsia" w:ascii="宋体" w:hAnsi="宋体"/>
          <w:color w:val="000000"/>
          <w:szCs w:val="21"/>
          <w:highlight w:val="white"/>
          <w:u w:val="single"/>
        </w:rPr>
        <w:t xml:space="preserve">       </w:t>
      </w:r>
      <w:r>
        <w:rPr>
          <w:rFonts w:hint="eastAsia" w:ascii="宋体" w:hAnsi="宋体"/>
          <w:color w:val="000000"/>
          <w:szCs w:val="21"/>
          <w:highlight w:val="white"/>
        </w:rPr>
        <w:t>月</w:t>
      </w:r>
      <w:r>
        <w:rPr>
          <w:rFonts w:hint="eastAsia" w:ascii="宋体" w:hAnsi="宋体"/>
          <w:color w:val="000000"/>
          <w:szCs w:val="21"/>
          <w:highlight w:val="white"/>
          <w:u w:val="single"/>
        </w:rPr>
        <w:t xml:space="preserve">       </w:t>
      </w:r>
      <w:r>
        <w:rPr>
          <w:rFonts w:hint="eastAsia" w:ascii="宋体" w:hAnsi="宋体"/>
          <w:color w:val="000000"/>
          <w:szCs w:val="21"/>
          <w:highlight w:val="white"/>
        </w:rPr>
        <w:t xml:space="preserve">日 </w:t>
      </w:r>
    </w:p>
    <w:p>
      <w:pPr>
        <w:rPr>
          <w:rFonts w:hint="eastAsia"/>
          <w:b/>
          <w:bCs/>
          <w:sz w:val="36"/>
          <w:szCs w:val="44"/>
          <w:lang w:eastAsia="zh-CN"/>
        </w:rPr>
      </w:pPr>
    </w:p>
    <w:p>
      <w:pPr>
        <w:pStyle w:val="22"/>
        <w:rPr>
          <w:rFonts w:hint="eastAsia"/>
          <w:b/>
          <w:bCs/>
          <w:sz w:val="36"/>
          <w:szCs w:val="44"/>
          <w:lang w:eastAsia="zh-CN"/>
        </w:rPr>
      </w:pPr>
    </w:p>
    <w:p>
      <w:pPr>
        <w:rPr>
          <w:rFonts w:hint="eastAsia"/>
          <w:b/>
          <w:bCs/>
          <w:sz w:val="36"/>
          <w:szCs w:val="44"/>
          <w:lang w:eastAsia="zh-CN"/>
        </w:rPr>
      </w:pPr>
    </w:p>
    <w:p>
      <w:pPr>
        <w:pStyle w:val="22"/>
        <w:rPr>
          <w:rFonts w:hint="eastAsia"/>
          <w:b/>
          <w:bCs/>
          <w:sz w:val="36"/>
          <w:szCs w:val="44"/>
          <w:lang w:eastAsia="zh-CN"/>
        </w:rPr>
      </w:pPr>
    </w:p>
    <w:p>
      <w:pPr>
        <w:rPr>
          <w:rFonts w:hint="eastAsia"/>
          <w:b/>
          <w:bCs/>
          <w:sz w:val="36"/>
          <w:szCs w:val="44"/>
          <w:lang w:eastAsia="zh-CN"/>
        </w:rPr>
      </w:pPr>
    </w:p>
    <w:p>
      <w:pPr>
        <w:pStyle w:val="22"/>
        <w:rPr>
          <w:rFonts w:hint="eastAsia"/>
          <w:lang w:eastAsia="zh-CN"/>
        </w:rPr>
      </w:pPr>
    </w:p>
    <w:p>
      <w:pPr>
        <w:jc w:val="center"/>
        <w:rPr>
          <w:rFonts w:hint="eastAsia"/>
          <w:b/>
          <w:bCs/>
          <w:sz w:val="36"/>
          <w:szCs w:val="44"/>
          <w:lang w:eastAsia="zh-CN"/>
        </w:rPr>
      </w:pPr>
    </w:p>
    <w:p>
      <w:pPr>
        <w:pStyle w:val="4"/>
        <w:rPr>
          <w:rFonts w:hint="eastAsia"/>
          <w:b/>
          <w:bCs/>
          <w:sz w:val="36"/>
          <w:szCs w:val="44"/>
          <w:lang w:eastAsia="zh-CN"/>
        </w:rPr>
      </w:pPr>
    </w:p>
    <w:p>
      <w:pPr>
        <w:rPr>
          <w:rFonts w:hint="eastAsia"/>
          <w:b/>
          <w:bCs/>
          <w:sz w:val="36"/>
          <w:szCs w:val="44"/>
          <w:lang w:eastAsia="zh-CN"/>
        </w:rPr>
      </w:pPr>
    </w:p>
    <w:p>
      <w:pPr>
        <w:pStyle w:val="4"/>
        <w:rPr>
          <w:rFonts w:hint="eastAsia"/>
          <w:b/>
          <w:bCs/>
          <w:sz w:val="36"/>
          <w:szCs w:val="44"/>
          <w:lang w:eastAsia="zh-CN"/>
        </w:rPr>
      </w:pPr>
    </w:p>
    <w:p>
      <w:pPr>
        <w:rPr>
          <w:rFonts w:hint="eastAsia"/>
          <w:b/>
          <w:bCs/>
          <w:sz w:val="36"/>
          <w:szCs w:val="44"/>
          <w:lang w:eastAsia="zh-CN"/>
        </w:rPr>
      </w:pPr>
    </w:p>
    <w:p>
      <w:pPr>
        <w:pStyle w:val="4"/>
        <w:rPr>
          <w:rFonts w:hint="eastAsia"/>
          <w:b/>
          <w:bCs/>
          <w:sz w:val="36"/>
          <w:szCs w:val="44"/>
          <w:lang w:eastAsia="zh-CN"/>
        </w:rPr>
      </w:pPr>
    </w:p>
    <w:p>
      <w:pPr>
        <w:rPr>
          <w:rFonts w:hint="eastAsia"/>
          <w:b/>
          <w:bCs/>
          <w:sz w:val="36"/>
          <w:szCs w:val="44"/>
          <w:lang w:eastAsia="zh-CN"/>
        </w:rPr>
      </w:pPr>
    </w:p>
    <w:p>
      <w:pPr>
        <w:pStyle w:val="4"/>
        <w:rPr>
          <w:rFonts w:hint="eastAsia"/>
          <w:lang w:eastAsia="zh-CN"/>
        </w:rPr>
      </w:pPr>
    </w:p>
    <w:p>
      <w:pPr>
        <w:jc w:val="center"/>
        <w:rPr>
          <w:rFonts w:hint="eastAsia"/>
          <w:b/>
          <w:bCs/>
          <w:sz w:val="36"/>
          <w:szCs w:val="44"/>
          <w:lang w:eastAsia="zh-CN"/>
        </w:rPr>
      </w:pPr>
    </w:p>
    <w:p>
      <w:pPr>
        <w:jc w:val="center"/>
        <w:rPr>
          <w:rFonts w:hint="eastAsia"/>
          <w:b/>
          <w:bCs/>
          <w:sz w:val="36"/>
          <w:szCs w:val="44"/>
          <w:lang w:eastAsia="zh-CN"/>
        </w:rPr>
      </w:pPr>
    </w:p>
    <w:p>
      <w:pPr>
        <w:numPr>
          <w:ilvl w:val="0"/>
          <w:numId w:val="0"/>
        </w:numPr>
        <w:jc w:val="center"/>
        <w:outlineLvl w:val="0"/>
        <w:rPr>
          <w:rFonts w:hint="eastAsia" w:asciiTheme="minorEastAsia" w:hAnsiTheme="minorEastAsia" w:cstheme="minorEastAsia"/>
          <w:b/>
          <w:bCs/>
          <w:sz w:val="44"/>
          <w:szCs w:val="44"/>
          <w:u w:val="none"/>
          <w:lang w:val="en-US" w:eastAsia="zh-CN"/>
        </w:rPr>
      </w:pPr>
      <w:r>
        <w:rPr>
          <w:rFonts w:hint="eastAsia" w:asciiTheme="minorEastAsia" w:hAnsiTheme="minorEastAsia" w:cstheme="minorEastAsia"/>
          <w:b/>
          <w:bCs/>
          <w:sz w:val="44"/>
          <w:szCs w:val="44"/>
          <w:u w:val="none"/>
          <w:lang w:val="en-US" w:eastAsia="zh-CN"/>
        </w:rPr>
        <w:t>第三章　</w:t>
      </w:r>
      <w:bookmarkStart w:id="3" w:name="_Toc31375"/>
      <w:r>
        <w:rPr>
          <w:rFonts w:hint="eastAsia" w:asciiTheme="minorEastAsia" w:hAnsiTheme="minorEastAsia" w:cstheme="minorEastAsia"/>
          <w:b/>
          <w:bCs/>
          <w:sz w:val="44"/>
          <w:szCs w:val="44"/>
          <w:u w:val="none"/>
          <w:lang w:val="en-US" w:eastAsia="zh-CN"/>
        </w:rPr>
        <w:t>评审办法</w:t>
      </w:r>
      <w:bookmarkEnd w:id="3"/>
    </w:p>
    <w:p>
      <w:pPr>
        <w:rPr>
          <w:rFonts w:hint="eastAsia"/>
          <w:lang w:eastAsia="zh-CN"/>
        </w:rPr>
      </w:pPr>
      <w:r>
        <w:rPr>
          <w:rFonts w:hint="eastAsia"/>
          <w:lang w:eastAsia="zh-CN"/>
        </w:rPr>
        <w:br w:type="page"/>
      </w:r>
    </w:p>
    <w:p>
      <w:pPr>
        <w:ind w:firstLine="480"/>
        <w:jc w:val="both"/>
        <w:rPr>
          <w:rFonts w:hint="eastAsia" w:ascii="宋体" w:hAnsi="宋体" w:cs="宋体"/>
          <w:color w:val="auto"/>
          <w:highlight w:val="none"/>
        </w:rPr>
      </w:pPr>
      <w:r>
        <w:rPr>
          <w:rFonts w:hint="eastAsia" w:ascii="宋体" w:hAnsi="宋体" w:cs="宋体"/>
          <w:color w:val="auto"/>
          <w:highlight w:val="none"/>
        </w:rPr>
        <w:t>本次评审采用综合评分法</w:t>
      </w:r>
    </w:p>
    <w:p>
      <w:pPr>
        <w:pStyle w:val="14"/>
        <w:rPr>
          <w:rFonts w:hint="eastAsia"/>
        </w:rPr>
      </w:pPr>
    </w:p>
    <w:p>
      <w:pPr>
        <w:ind w:firstLine="480"/>
        <w:jc w:val="center"/>
        <w:rPr>
          <w:rFonts w:hint="eastAsia" w:ascii="宋体" w:hAnsi="宋体" w:cs="宋体"/>
          <w:color w:val="auto"/>
          <w:highlight w:val="none"/>
        </w:rPr>
      </w:pPr>
      <w:r>
        <w:rPr>
          <w:rFonts w:hint="eastAsia" w:ascii="宋体" w:hAnsi="宋体" w:cs="宋体"/>
          <w:color w:val="auto"/>
          <w:highlight w:val="none"/>
        </w:rPr>
        <w:t>资格性审查评审办法（初步评审）</w:t>
      </w:r>
    </w:p>
    <w:tbl>
      <w:tblPr>
        <w:tblStyle w:val="23"/>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071"/>
        <w:gridCol w:w="2071"/>
        <w:gridCol w:w="4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top"/>
          </w:tcPr>
          <w:p>
            <w:pPr>
              <w:autoSpaceDE w:val="0"/>
              <w:autoSpaceDN w:val="0"/>
              <w:spacing w:line="240" w:lineRule="atLeast"/>
              <w:ind w:firstLine="0" w:firstLineChars="0"/>
              <w:jc w:val="cente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1071" w:type="dxa"/>
            <w:vAlign w:val="center"/>
          </w:tcPr>
          <w:p>
            <w:pPr>
              <w:autoSpaceDE w:val="0"/>
              <w:autoSpaceDN w:val="0"/>
              <w:spacing w:line="240" w:lineRule="atLeast"/>
              <w:ind w:firstLine="0" w:firstLineChars="0"/>
              <w:jc w:val="cente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评审内容</w:t>
            </w:r>
          </w:p>
        </w:tc>
        <w:tc>
          <w:tcPr>
            <w:tcW w:w="2071" w:type="dxa"/>
            <w:vAlign w:val="center"/>
          </w:tcPr>
          <w:p>
            <w:pPr>
              <w:autoSpaceDE w:val="0"/>
              <w:autoSpaceDN w:val="0"/>
              <w:spacing w:line="240" w:lineRule="atLeast"/>
              <w:ind w:firstLine="0" w:firstLineChars="0"/>
              <w:jc w:val="cente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评审因素</w:t>
            </w:r>
          </w:p>
        </w:tc>
        <w:tc>
          <w:tcPr>
            <w:tcW w:w="4714" w:type="dxa"/>
            <w:vAlign w:val="center"/>
          </w:tcPr>
          <w:p>
            <w:pPr>
              <w:autoSpaceDE w:val="0"/>
              <w:autoSpaceDN w:val="0"/>
              <w:spacing w:line="240" w:lineRule="atLeast"/>
              <w:ind w:firstLine="0" w:firstLineChars="0"/>
              <w:jc w:val="cente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4" w:type="dxa"/>
            <w:vMerge w:val="restart"/>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071" w:type="dxa"/>
            <w:vMerge w:val="restart"/>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形式评审标准</w:t>
            </w:r>
          </w:p>
        </w:tc>
        <w:tc>
          <w:tcPr>
            <w:tcW w:w="2071" w:type="dxa"/>
            <w:vAlign w:val="top"/>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供应商名称</w:t>
            </w:r>
          </w:p>
        </w:tc>
        <w:tc>
          <w:tcPr>
            <w:tcW w:w="4714" w:type="dxa"/>
            <w:vAlign w:val="center"/>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4"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1071"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2071" w:type="dxa"/>
            <w:vAlign w:val="top"/>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响应文件签字、盖章</w:t>
            </w:r>
          </w:p>
        </w:tc>
        <w:tc>
          <w:tcPr>
            <w:tcW w:w="4714" w:type="dxa"/>
            <w:vAlign w:val="center"/>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符合《</w:t>
            </w:r>
            <w:r>
              <w:rPr>
                <w:rFonts w:hint="eastAsia" w:ascii="宋体" w:hAnsi="宋体" w:cs="宋体"/>
                <w:color w:val="auto"/>
                <w:sz w:val="21"/>
                <w:szCs w:val="21"/>
                <w:highlight w:val="none"/>
                <w:lang w:eastAsia="zh-CN"/>
              </w:rPr>
              <w:t>询比</w:t>
            </w:r>
            <w:r>
              <w:rPr>
                <w:rFonts w:hint="eastAsia" w:ascii="宋体" w:hAnsi="宋体" w:cs="宋体"/>
                <w:color w:val="auto"/>
                <w:sz w:val="21"/>
                <w:szCs w:val="21"/>
                <w:highlight w:val="none"/>
              </w:rPr>
              <w:t>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4"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1071"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2071" w:type="dxa"/>
            <w:vAlign w:val="top"/>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响应文件格式</w:t>
            </w:r>
          </w:p>
        </w:tc>
        <w:tc>
          <w:tcPr>
            <w:tcW w:w="4714" w:type="dxa"/>
            <w:vAlign w:val="center"/>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符合《</w:t>
            </w:r>
            <w:r>
              <w:rPr>
                <w:rFonts w:hint="eastAsia" w:ascii="宋体" w:hAnsi="宋体" w:cs="宋体"/>
                <w:color w:val="auto"/>
                <w:sz w:val="21"/>
                <w:szCs w:val="21"/>
                <w:highlight w:val="none"/>
                <w:lang w:eastAsia="zh-CN"/>
              </w:rPr>
              <w:t>询比</w:t>
            </w:r>
            <w:r>
              <w:rPr>
                <w:rFonts w:hint="eastAsia" w:ascii="宋体" w:hAnsi="宋体" w:cs="宋体"/>
                <w:color w:val="auto"/>
                <w:sz w:val="21"/>
                <w:szCs w:val="21"/>
                <w:highlight w:val="none"/>
              </w:rPr>
              <w:t>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4" w:type="dxa"/>
            <w:vMerge w:val="restart"/>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1071" w:type="dxa"/>
            <w:vMerge w:val="restart"/>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资格评审标准</w:t>
            </w:r>
          </w:p>
        </w:tc>
        <w:tc>
          <w:tcPr>
            <w:tcW w:w="2071" w:type="dxa"/>
            <w:vAlign w:val="top"/>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营业执照</w:t>
            </w:r>
          </w:p>
        </w:tc>
        <w:tc>
          <w:tcPr>
            <w:tcW w:w="4714" w:type="dxa"/>
            <w:vAlign w:val="center"/>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具备有效的工商营业执照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4"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1071"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2071" w:type="dxa"/>
            <w:vAlign w:val="top"/>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安全生产许可证</w:t>
            </w:r>
          </w:p>
        </w:tc>
        <w:tc>
          <w:tcPr>
            <w:tcW w:w="4714" w:type="dxa"/>
            <w:vAlign w:val="center"/>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4"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1071"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2071" w:type="dxa"/>
            <w:vAlign w:val="top"/>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进青备案登记</w:t>
            </w:r>
          </w:p>
        </w:tc>
        <w:tc>
          <w:tcPr>
            <w:tcW w:w="4714" w:type="dxa"/>
            <w:vAlign w:val="center"/>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（指外地进青企业）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4"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1071"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2071" w:type="dxa"/>
            <w:vAlign w:val="top"/>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企业资质等级</w:t>
            </w:r>
          </w:p>
        </w:tc>
        <w:tc>
          <w:tcPr>
            <w:tcW w:w="4714" w:type="dxa"/>
            <w:vAlign w:val="center"/>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符合《</w:t>
            </w:r>
            <w:r>
              <w:rPr>
                <w:rFonts w:hint="eastAsia" w:ascii="宋体" w:hAnsi="宋体" w:cs="宋体"/>
                <w:color w:val="auto"/>
                <w:sz w:val="21"/>
                <w:szCs w:val="21"/>
                <w:highlight w:val="none"/>
                <w:lang w:eastAsia="zh-CN"/>
              </w:rPr>
              <w:t>询比</w:t>
            </w:r>
            <w:r>
              <w:rPr>
                <w:rFonts w:hint="eastAsia" w:ascii="宋体" w:hAnsi="宋体" w:cs="宋体"/>
                <w:color w:val="auto"/>
                <w:sz w:val="21"/>
                <w:szCs w:val="21"/>
                <w:highlight w:val="none"/>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4"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1071"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2071" w:type="dxa"/>
            <w:vAlign w:val="top"/>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财务状况</w:t>
            </w:r>
          </w:p>
        </w:tc>
        <w:tc>
          <w:tcPr>
            <w:tcW w:w="4714" w:type="dxa"/>
            <w:vAlign w:val="center"/>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符合《</w:t>
            </w:r>
            <w:r>
              <w:rPr>
                <w:rFonts w:hint="eastAsia" w:ascii="宋体" w:hAnsi="宋体" w:cs="宋体"/>
                <w:color w:val="auto"/>
                <w:sz w:val="21"/>
                <w:szCs w:val="21"/>
                <w:highlight w:val="none"/>
                <w:lang w:eastAsia="zh-CN"/>
              </w:rPr>
              <w:t>询比</w:t>
            </w:r>
            <w:r>
              <w:rPr>
                <w:rFonts w:hint="eastAsia" w:ascii="宋体" w:hAnsi="宋体" w:cs="宋体"/>
                <w:color w:val="auto"/>
                <w:sz w:val="21"/>
                <w:szCs w:val="21"/>
                <w:highlight w:val="none"/>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4"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1071"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2071" w:type="dxa"/>
            <w:vAlign w:val="top"/>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建造师资格</w:t>
            </w:r>
          </w:p>
        </w:tc>
        <w:tc>
          <w:tcPr>
            <w:tcW w:w="4714" w:type="dxa"/>
            <w:vAlign w:val="center"/>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符合《</w:t>
            </w:r>
            <w:r>
              <w:rPr>
                <w:rFonts w:hint="eastAsia" w:ascii="宋体" w:hAnsi="宋体" w:cs="宋体"/>
                <w:color w:val="auto"/>
                <w:sz w:val="21"/>
                <w:szCs w:val="21"/>
                <w:highlight w:val="none"/>
                <w:lang w:eastAsia="zh-CN"/>
              </w:rPr>
              <w:t>询比</w:t>
            </w:r>
            <w:r>
              <w:rPr>
                <w:rFonts w:hint="eastAsia" w:ascii="宋体" w:hAnsi="宋体" w:cs="宋体"/>
                <w:color w:val="auto"/>
                <w:sz w:val="21"/>
                <w:szCs w:val="21"/>
                <w:highlight w:val="none"/>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4"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1071" w:type="dxa"/>
            <w:vMerge w:val="continue"/>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p>
        </w:tc>
        <w:tc>
          <w:tcPr>
            <w:tcW w:w="2071" w:type="dxa"/>
            <w:vAlign w:val="top"/>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其他资格</w:t>
            </w:r>
          </w:p>
        </w:tc>
        <w:tc>
          <w:tcPr>
            <w:tcW w:w="4714" w:type="dxa"/>
            <w:vAlign w:val="center"/>
          </w:tcPr>
          <w:p>
            <w:pPr>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符合《</w:t>
            </w:r>
            <w:r>
              <w:rPr>
                <w:rFonts w:hint="eastAsia" w:ascii="宋体" w:hAnsi="宋体" w:cs="宋体"/>
                <w:color w:val="auto"/>
                <w:sz w:val="21"/>
                <w:szCs w:val="21"/>
                <w:highlight w:val="none"/>
                <w:lang w:eastAsia="zh-CN"/>
              </w:rPr>
              <w:t>询比</w:t>
            </w:r>
            <w:r>
              <w:rPr>
                <w:rFonts w:hint="eastAsia" w:ascii="宋体" w:hAnsi="宋体" w:cs="宋体"/>
                <w:color w:val="auto"/>
                <w:sz w:val="21"/>
                <w:szCs w:val="21"/>
                <w:highlight w:val="none"/>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4" w:type="dxa"/>
            <w:vMerge w:val="restart"/>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3</w:t>
            </w:r>
          </w:p>
        </w:tc>
        <w:tc>
          <w:tcPr>
            <w:tcW w:w="1071" w:type="dxa"/>
            <w:vMerge w:val="restart"/>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响应性评审标准</w:t>
            </w:r>
          </w:p>
        </w:tc>
        <w:tc>
          <w:tcPr>
            <w:tcW w:w="2071" w:type="dxa"/>
            <w:vAlign w:val="top"/>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投标内容</w:t>
            </w:r>
          </w:p>
        </w:tc>
        <w:tc>
          <w:tcPr>
            <w:tcW w:w="4714" w:type="dxa"/>
            <w:vAlign w:val="center"/>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符合《</w:t>
            </w:r>
            <w:r>
              <w:rPr>
                <w:rFonts w:hint="eastAsia" w:ascii="宋体" w:hAnsi="宋体" w:cs="宋体"/>
                <w:color w:val="auto"/>
                <w:sz w:val="21"/>
                <w:szCs w:val="21"/>
                <w:highlight w:val="none"/>
                <w:lang w:eastAsia="zh-CN"/>
              </w:rPr>
              <w:t>询比</w:t>
            </w:r>
            <w:r>
              <w:rPr>
                <w:rFonts w:hint="eastAsia" w:ascii="宋体" w:hAnsi="宋体" w:cs="宋体"/>
                <w:color w:val="auto"/>
                <w:sz w:val="21"/>
                <w:szCs w:val="21"/>
                <w:highlight w:val="none"/>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4" w:type="dxa"/>
            <w:vMerge w:val="continue"/>
            <w:vAlign w:val="top"/>
          </w:tcPr>
          <w:p>
            <w:pPr>
              <w:autoSpaceDE w:val="0"/>
              <w:autoSpaceDN w:val="0"/>
              <w:spacing w:line="240" w:lineRule="atLeast"/>
              <w:ind w:firstLine="0" w:firstLineChars="0"/>
              <w:rPr>
                <w:rFonts w:hint="eastAsia" w:ascii="宋体" w:hAnsi="宋体" w:cs="宋体"/>
                <w:color w:val="auto"/>
                <w:sz w:val="21"/>
                <w:szCs w:val="21"/>
                <w:highlight w:val="none"/>
              </w:rPr>
            </w:pPr>
          </w:p>
        </w:tc>
        <w:tc>
          <w:tcPr>
            <w:tcW w:w="1071" w:type="dxa"/>
            <w:vMerge w:val="continue"/>
            <w:vAlign w:val="top"/>
          </w:tcPr>
          <w:p>
            <w:pPr>
              <w:autoSpaceDE w:val="0"/>
              <w:autoSpaceDN w:val="0"/>
              <w:spacing w:line="240" w:lineRule="atLeast"/>
              <w:ind w:firstLine="0" w:firstLineChars="0"/>
              <w:rPr>
                <w:rFonts w:hint="eastAsia" w:ascii="宋体" w:hAnsi="宋体" w:cs="宋体"/>
                <w:color w:val="auto"/>
                <w:sz w:val="21"/>
                <w:szCs w:val="21"/>
                <w:highlight w:val="none"/>
              </w:rPr>
            </w:pPr>
          </w:p>
        </w:tc>
        <w:tc>
          <w:tcPr>
            <w:tcW w:w="2071" w:type="dxa"/>
            <w:vAlign w:val="top"/>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工期</w:t>
            </w:r>
          </w:p>
        </w:tc>
        <w:tc>
          <w:tcPr>
            <w:tcW w:w="4714" w:type="dxa"/>
            <w:vAlign w:val="center"/>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符合《</w:t>
            </w:r>
            <w:r>
              <w:rPr>
                <w:rFonts w:hint="eastAsia" w:ascii="宋体" w:hAnsi="宋体" w:cs="宋体"/>
                <w:color w:val="auto"/>
                <w:sz w:val="21"/>
                <w:szCs w:val="21"/>
                <w:highlight w:val="none"/>
                <w:lang w:eastAsia="zh-CN"/>
              </w:rPr>
              <w:t>询比</w:t>
            </w:r>
            <w:r>
              <w:rPr>
                <w:rFonts w:hint="eastAsia" w:ascii="宋体" w:hAnsi="宋体" w:cs="宋体"/>
                <w:color w:val="auto"/>
                <w:sz w:val="21"/>
                <w:szCs w:val="21"/>
                <w:highlight w:val="none"/>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4" w:type="dxa"/>
            <w:vMerge w:val="continue"/>
            <w:vAlign w:val="top"/>
          </w:tcPr>
          <w:p>
            <w:pPr>
              <w:autoSpaceDE w:val="0"/>
              <w:autoSpaceDN w:val="0"/>
              <w:spacing w:line="240" w:lineRule="atLeast"/>
              <w:ind w:firstLine="0" w:firstLineChars="0"/>
              <w:rPr>
                <w:rFonts w:hint="eastAsia" w:ascii="宋体" w:hAnsi="宋体" w:cs="宋体"/>
                <w:color w:val="auto"/>
                <w:sz w:val="21"/>
                <w:szCs w:val="21"/>
                <w:highlight w:val="none"/>
              </w:rPr>
            </w:pPr>
          </w:p>
        </w:tc>
        <w:tc>
          <w:tcPr>
            <w:tcW w:w="1071" w:type="dxa"/>
            <w:vMerge w:val="continue"/>
            <w:vAlign w:val="top"/>
          </w:tcPr>
          <w:p>
            <w:pPr>
              <w:autoSpaceDE w:val="0"/>
              <w:autoSpaceDN w:val="0"/>
              <w:spacing w:line="240" w:lineRule="atLeast"/>
              <w:ind w:firstLine="0" w:firstLineChars="0"/>
              <w:rPr>
                <w:rFonts w:hint="eastAsia" w:ascii="宋体" w:hAnsi="宋体" w:cs="宋体"/>
                <w:color w:val="auto"/>
                <w:sz w:val="21"/>
                <w:szCs w:val="21"/>
                <w:highlight w:val="none"/>
              </w:rPr>
            </w:pPr>
          </w:p>
        </w:tc>
        <w:tc>
          <w:tcPr>
            <w:tcW w:w="2071" w:type="dxa"/>
            <w:vAlign w:val="top"/>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工程质量</w:t>
            </w:r>
          </w:p>
        </w:tc>
        <w:tc>
          <w:tcPr>
            <w:tcW w:w="4714" w:type="dxa"/>
            <w:vAlign w:val="center"/>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符合《</w:t>
            </w:r>
            <w:r>
              <w:rPr>
                <w:rFonts w:hint="eastAsia" w:ascii="宋体" w:hAnsi="宋体" w:cs="宋体"/>
                <w:color w:val="auto"/>
                <w:sz w:val="21"/>
                <w:szCs w:val="21"/>
                <w:highlight w:val="none"/>
                <w:lang w:eastAsia="zh-CN"/>
              </w:rPr>
              <w:t>询比</w:t>
            </w:r>
            <w:r>
              <w:rPr>
                <w:rFonts w:hint="eastAsia" w:ascii="宋体" w:hAnsi="宋体" w:cs="宋体"/>
                <w:color w:val="auto"/>
                <w:sz w:val="21"/>
                <w:szCs w:val="21"/>
                <w:highlight w:val="none"/>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604" w:type="dxa"/>
            <w:vMerge w:val="continue"/>
            <w:vAlign w:val="top"/>
          </w:tcPr>
          <w:p>
            <w:pPr>
              <w:autoSpaceDE w:val="0"/>
              <w:autoSpaceDN w:val="0"/>
              <w:spacing w:line="240" w:lineRule="atLeast"/>
              <w:ind w:firstLine="0" w:firstLineChars="0"/>
              <w:rPr>
                <w:rFonts w:hint="eastAsia" w:ascii="宋体" w:hAnsi="宋体" w:cs="宋体"/>
                <w:color w:val="auto"/>
                <w:sz w:val="21"/>
                <w:szCs w:val="21"/>
                <w:highlight w:val="none"/>
              </w:rPr>
            </w:pPr>
          </w:p>
        </w:tc>
        <w:tc>
          <w:tcPr>
            <w:tcW w:w="1071" w:type="dxa"/>
            <w:vMerge w:val="continue"/>
            <w:vAlign w:val="top"/>
          </w:tcPr>
          <w:p>
            <w:pPr>
              <w:autoSpaceDE w:val="0"/>
              <w:autoSpaceDN w:val="0"/>
              <w:spacing w:line="240" w:lineRule="atLeast"/>
              <w:ind w:firstLine="0" w:firstLineChars="0"/>
              <w:rPr>
                <w:rFonts w:hint="eastAsia" w:ascii="宋体" w:hAnsi="宋体" w:cs="宋体"/>
                <w:color w:val="auto"/>
                <w:sz w:val="21"/>
                <w:szCs w:val="21"/>
                <w:highlight w:val="none"/>
              </w:rPr>
            </w:pPr>
          </w:p>
        </w:tc>
        <w:tc>
          <w:tcPr>
            <w:tcW w:w="2071" w:type="dxa"/>
            <w:vAlign w:val="center"/>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施工组织设计、管理机构相关业绩和工程保修服务承诺</w:t>
            </w:r>
          </w:p>
        </w:tc>
        <w:tc>
          <w:tcPr>
            <w:tcW w:w="4714" w:type="dxa"/>
            <w:vAlign w:val="center"/>
          </w:tcPr>
          <w:p>
            <w:pPr>
              <w:autoSpaceDE w:val="0"/>
              <w:autoSpaceDN w:val="0"/>
              <w:spacing w:line="240" w:lineRule="atLeast"/>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编制合理的施工组织设计（施工方案与技术措施、质量管理体系与措施、安全管理体系与措施、环境保护管理体系与措施、工程进度计划与措施、施工总平面设计、资源配备计划），提供项目管理机构人员名单，相关业绩，同时按照有关规定提供工程保修服务承诺。</w:t>
            </w:r>
          </w:p>
        </w:tc>
      </w:tr>
    </w:tbl>
    <w:p>
      <w:pPr>
        <w:ind w:firstLine="480"/>
        <w:jc w:val="left"/>
        <w:rPr>
          <w:rFonts w:hint="eastAsia" w:ascii="宋体" w:hAnsi="宋体" w:cs="宋体"/>
          <w:color w:val="auto"/>
          <w:highlight w:val="none"/>
        </w:rPr>
      </w:pPr>
    </w:p>
    <w:p>
      <w:pPr>
        <w:ind w:firstLine="480"/>
        <w:jc w:val="left"/>
        <w:rPr>
          <w:rFonts w:hint="eastAsia" w:ascii="宋体" w:hAnsi="宋体" w:cs="宋体"/>
          <w:color w:val="auto"/>
          <w:highlight w:val="none"/>
        </w:rPr>
      </w:pPr>
    </w:p>
    <w:p>
      <w:pPr>
        <w:ind w:firstLine="480"/>
        <w:jc w:val="left"/>
        <w:rPr>
          <w:rFonts w:hint="eastAsia" w:ascii="宋体" w:hAnsi="宋体" w:cs="宋体"/>
          <w:color w:val="auto"/>
          <w:highlight w:val="none"/>
        </w:rPr>
      </w:pPr>
      <w:r>
        <w:rPr>
          <w:rFonts w:hint="eastAsia" w:ascii="宋体" w:hAnsi="宋体" w:cs="宋体"/>
          <w:color w:val="auto"/>
          <w:highlight w:val="none"/>
        </w:rPr>
        <w:t>评审标准和分值分配：</w:t>
      </w:r>
    </w:p>
    <w:tbl>
      <w:tblPr>
        <w:tblStyle w:val="23"/>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16"/>
        <w:gridCol w:w="1663"/>
        <w:gridCol w:w="1643"/>
        <w:gridCol w:w="4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379" w:type="dxa"/>
            <w:gridSpan w:val="2"/>
            <w:vAlign w:val="top"/>
          </w:tcPr>
          <w:p>
            <w:pPr>
              <w:autoSpaceDE w:val="0"/>
              <w:autoSpaceDN w:val="0"/>
              <w:spacing w:line="240" w:lineRule="atLeast"/>
              <w:ind w:firstLine="0" w:firstLineChars="0"/>
              <w:jc w:val="cente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条款号</w:t>
            </w:r>
          </w:p>
        </w:tc>
        <w:tc>
          <w:tcPr>
            <w:tcW w:w="1643" w:type="dxa"/>
            <w:vAlign w:val="top"/>
          </w:tcPr>
          <w:p>
            <w:pPr>
              <w:autoSpaceDE w:val="0"/>
              <w:autoSpaceDN w:val="0"/>
              <w:spacing w:line="240" w:lineRule="atLeast"/>
              <w:ind w:firstLine="0" w:firstLineChars="0"/>
              <w:jc w:val="cente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评分因素</w:t>
            </w:r>
          </w:p>
        </w:tc>
        <w:tc>
          <w:tcPr>
            <w:tcW w:w="4398" w:type="dxa"/>
            <w:vAlign w:val="top"/>
          </w:tcPr>
          <w:p>
            <w:pPr>
              <w:autoSpaceDE w:val="0"/>
              <w:autoSpaceDN w:val="0"/>
              <w:spacing w:line="240" w:lineRule="atLeast"/>
              <w:ind w:firstLine="0" w:firstLineChars="0"/>
              <w:jc w:val="cente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716" w:type="dxa"/>
            <w:vMerge w:val="restart"/>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663" w:type="dxa"/>
            <w:vMerge w:val="restart"/>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施工组织设计评分标准</w:t>
            </w:r>
          </w:p>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（60分）</w:t>
            </w:r>
          </w:p>
        </w:tc>
        <w:tc>
          <w:tcPr>
            <w:tcW w:w="1643" w:type="dxa"/>
            <w:vAlign w:val="center"/>
          </w:tcPr>
          <w:p>
            <w:pPr>
              <w:autoSpaceDE w:val="0"/>
              <w:autoSpaceDN w:val="0"/>
              <w:spacing w:line="240" w:lineRule="atLeast"/>
              <w:ind w:firstLine="0" w:firstLineChars="0"/>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施工方案与</w:t>
            </w:r>
          </w:p>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技术措施（10分）</w:t>
            </w:r>
          </w:p>
        </w:tc>
        <w:tc>
          <w:tcPr>
            <w:tcW w:w="4398" w:type="dxa"/>
            <w:vAlign w:val="top"/>
          </w:tcPr>
          <w:p>
            <w:pPr>
              <w:autoSpaceDE w:val="0"/>
              <w:autoSpaceDN w:val="0"/>
              <w:spacing w:line="240" w:lineRule="atLeast"/>
              <w:ind w:firstLine="0" w:firstLineChars="0"/>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施工部署合理，施工顺序及方案切实可行、针对性强；各项管理目标明确，技术措施满足工期、质量、安全生产及文明施工要求。</w:t>
            </w:r>
            <w:r>
              <w:rPr>
                <w:rFonts w:hint="eastAsia" w:ascii="宋体" w:hAnsi="宋体" w:cs="宋体"/>
                <w:bCs/>
                <w:color w:val="auto"/>
                <w:sz w:val="21"/>
                <w:szCs w:val="21"/>
                <w:highlight w:val="none"/>
                <w:lang w:eastAsia="zh-CN"/>
              </w:rPr>
              <w:t>优秀的</w:t>
            </w:r>
            <w:r>
              <w:rPr>
                <w:rFonts w:hint="eastAsia" w:ascii="宋体" w:hAnsi="宋体" w:cs="宋体"/>
                <w:bCs/>
                <w:color w:val="auto"/>
                <w:sz w:val="21"/>
                <w:szCs w:val="21"/>
                <w:highlight w:val="none"/>
                <w:lang w:val="en-US" w:eastAsia="zh-CN"/>
              </w:rPr>
              <w:t>10分，</w:t>
            </w:r>
            <w:r>
              <w:rPr>
                <w:rFonts w:hint="eastAsia" w:ascii="宋体" w:hAnsi="宋体" w:cs="宋体"/>
                <w:bCs/>
                <w:color w:val="auto"/>
                <w:sz w:val="21"/>
                <w:szCs w:val="21"/>
                <w:highlight w:val="none"/>
              </w:rPr>
              <w:t>好</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7</w:t>
            </w:r>
            <w:r>
              <w:rPr>
                <w:rFonts w:hint="eastAsia" w:ascii="宋体" w:hAnsi="宋体" w:cs="宋体"/>
                <w:bCs/>
                <w:color w:val="auto"/>
                <w:sz w:val="21"/>
                <w:szCs w:val="21"/>
                <w:highlight w:val="none"/>
              </w:rPr>
              <w:t>分，</w:t>
            </w:r>
            <w:r>
              <w:rPr>
                <w:rFonts w:hint="eastAsia" w:ascii="宋体" w:hAnsi="宋体" w:cs="宋体"/>
                <w:bCs/>
                <w:color w:val="auto"/>
                <w:sz w:val="21"/>
                <w:szCs w:val="21"/>
                <w:highlight w:val="none"/>
                <w:lang w:eastAsia="zh-CN"/>
              </w:rPr>
              <w:t>较好的</w:t>
            </w:r>
            <w:r>
              <w:rPr>
                <w:rFonts w:hint="eastAsia" w:ascii="宋体" w:hAnsi="宋体" w:cs="宋体"/>
                <w:bCs/>
                <w:color w:val="auto"/>
                <w:sz w:val="21"/>
                <w:szCs w:val="21"/>
                <w:highlight w:val="none"/>
                <w:lang w:val="en-US" w:eastAsia="zh-CN"/>
              </w:rPr>
              <w:t>4分，</w:t>
            </w:r>
            <w:r>
              <w:rPr>
                <w:rFonts w:hint="eastAsia" w:ascii="宋体" w:hAnsi="宋体" w:cs="宋体"/>
                <w:bCs/>
                <w:color w:val="auto"/>
                <w:sz w:val="21"/>
                <w:szCs w:val="21"/>
                <w:highlight w:val="none"/>
              </w:rPr>
              <w:t>一般</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2</w:t>
            </w:r>
            <w:r>
              <w:rPr>
                <w:rFonts w:hint="eastAsia" w:ascii="宋体" w:hAnsi="宋体" w:cs="宋体"/>
                <w:bCs/>
                <w:color w:val="auto"/>
                <w:sz w:val="21"/>
                <w:szCs w:val="21"/>
                <w:highlight w:val="none"/>
              </w:rPr>
              <w:t>分，差的或没有得0分。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716"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63"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43" w:type="dxa"/>
            <w:vAlign w:val="center"/>
          </w:tcPr>
          <w:p>
            <w:pPr>
              <w:autoSpaceDE w:val="0"/>
              <w:autoSpaceDN w:val="0"/>
              <w:spacing w:line="240" w:lineRule="atLeast"/>
              <w:ind w:firstLine="0" w:firstLineChars="0"/>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质量管理体系</w:t>
            </w:r>
          </w:p>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与措施（8分）</w:t>
            </w:r>
          </w:p>
        </w:tc>
        <w:tc>
          <w:tcPr>
            <w:tcW w:w="4398" w:type="dxa"/>
            <w:vAlign w:val="top"/>
          </w:tcPr>
          <w:p>
            <w:pPr>
              <w:autoSpaceDE w:val="0"/>
              <w:autoSpaceDN w:val="0"/>
              <w:spacing w:line="240" w:lineRule="atLeast"/>
              <w:ind w:firstLine="0" w:firstLineChars="0"/>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质量管理体系健全、管理人员责任明确、管理制度健全有效，各项技术措施、主要分项工程、作业指导书符合现行国家质量验收标准要求。</w:t>
            </w:r>
            <w:r>
              <w:rPr>
                <w:rFonts w:hint="eastAsia" w:ascii="宋体" w:hAnsi="宋体" w:cs="宋体"/>
                <w:bCs/>
                <w:color w:val="auto"/>
                <w:sz w:val="21"/>
                <w:szCs w:val="21"/>
                <w:highlight w:val="none"/>
                <w:lang w:eastAsia="zh-CN"/>
              </w:rPr>
              <w:t>优秀的</w:t>
            </w:r>
            <w:r>
              <w:rPr>
                <w:rFonts w:hint="eastAsia" w:ascii="宋体" w:hAnsi="宋体" w:cs="宋体"/>
                <w:bCs/>
                <w:color w:val="auto"/>
                <w:sz w:val="21"/>
                <w:szCs w:val="21"/>
                <w:highlight w:val="none"/>
                <w:lang w:val="en-US" w:eastAsia="zh-CN"/>
              </w:rPr>
              <w:t>8分，</w:t>
            </w:r>
            <w:r>
              <w:rPr>
                <w:rFonts w:hint="eastAsia" w:ascii="宋体" w:hAnsi="宋体" w:cs="宋体"/>
                <w:bCs/>
                <w:color w:val="auto"/>
                <w:sz w:val="21"/>
                <w:szCs w:val="21"/>
                <w:highlight w:val="none"/>
              </w:rPr>
              <w:t>好</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6</w:t>
            </w:r>
            <w:r>
              <w:rPr>
                <w:rFonts w:hint="eastAsia" w:ascii="宋体" w:hAnsi="宋体" w:cs="宋体"/>
                <w:bCs/>
                <w:color w:val="auto"/>
                <w:sz w:val="21"/>
                <w:szCs w:val="21"/>
                <w:highlight w:val="none"/>
              </w:rPr>
              <w:t>分，</w:t>
            </w:r>
            <w:r>
              <w:rPr>
                <w:rFonts w:hint="eastAsia" w:ascii="宋体" w:hAnsi="宋体" w:cs="宋体"/>
                <w:bCs/>
                <w:color w:val="auto"/>
                <w:sz w:val="21"/>
                <w:szCs w:val="21"/>
                <w:highlight w:val="none"/>
                <w:lang w:eastAsia="zh-CN"/>
              </w:rPr>
              <w:t>较好的</w:t>
            </w:r>
            <w:r>
              <w:rPr>
                <w:rFonts w:hint="eastAsia" w:ascii="宋体" w:hAnsi="宋体" w:cs="宋体"/>
                <w:bCs/>
                <w:color w:val="auto"/>
                <w:sz w:val="21"/>
                <w:szCs w:val="21"/>
                <w:highlight w:val="none"/>
                <w:lang w:val="en-US" w:eastAsia="zh-CN"/>
              </w:rPr>
              <w:t>4分，</w:t>
            </w:r>
            <w:r>
              <w:rPr>
                <w:rFonts w:hint="eastAsia" w:ascii="宋体" w:hAnsi="宋体" w:cs="宋体"/>
                <w:bCs/>
                <w:color w:val="auto"/>
                <w:sz w:val="21"/>
                <w:szCs w:val="21"/>
                <w:highlight w:val="none"/>
              </w:rPr>
              <w:t>一般</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2</w:t>
            </w:r>
            <w:r>
              <w:rPr>
                <w:rFonts w:hint="eastAsia" w:ascii="宋体" w:hAnsi="宋体" w:cs="宋体"/>
                <w:bCs/>
                <w:color w:val="auto"/>
                <w:sz w:val="21"/>
                <w:szCs w:val="21"/>
                <w:highlight w:val="none"/>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716"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63"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43" w:type="dxa"/>
            <w:vAlign w:val="center"/>
          </w:tcPr>
          <w:p>
            <w:pPr>
              <w:autoSpaceDE w:val="0"/>
              <w:autoSpaceDN w:val="0"/>
              <w:spacing w:line="240" w:lineRule="atLeast"/>
              <w:ind w:firstLine="0" w:firstLineChars="0"/>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安全管理体系</w:t>
            </w:r>
          </w:p>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与措施（8分）</w:t>
            </w:r>
          </w:p>
        </w:tc>
        <w:tc>
          <w:tcPr>
            <w:tcW w:w="4398" w:type="dxa"/>
            <w:vAlign w:val="top"/>
          </w:tcPr>
          <w:p>
            <w:pPr>
              <w:autoSpaceDE w:val="0"/>
              <w:autoSpaceDN w:val="0"/>
              <w:spacing w:line="240" w:lineRule="atLeast"/>
              <w:ind w:firstLine="0" w:firstLineChars="0"/>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安全管理体系健全、管理人员岗位责任明确、各种安全教育制度健全有效、施工现场安全技术管理及防护、防范措施得力，符合国家安全生产管理规定。</w:t>
            </w:r>
            <w:r>
              <w:rPr>
                <w:rFonts w:hint="eastAsia" w:ascii="宋体" w:hAnsi="宋体" w:cs="宋体"/>
                <w:bCs/>
                <w:color w:val="auto"/>
                <w:sz w:val="21"/>
                <w:szCs w:val="21"/>
                <w:highlight w:val="none"/>
                <w:lang w:eastAsia="zh-CN"/>
              </w:rPr>
              <w:t>优秀的</w:t>
            </w:r>
            <w:r>
              <w:rPr>
                <w:rFonts w:hint="eastAsia" w:ascii="宋体" w:hAnsi="宋体" w:cs="宋体"/>
                <w:bCs/>
                <w:color w:val="auto"/>
                <w:sz w:val="21"/>
                <w:szCs w:val="21"/>
                <w:highlight w:val="none"/>
                <w:lang w:val="en-US" w:eastAsia="zh-CN"/>
              </w:rPr>
              <w:t>8分，</w:t>
            </w:r>
            <w:r>
              <w:rPr>
                <w:rFonts w:hint="eastAsia" w:ascii="宋体" w:hAnsi="宋体" w:cs="宋体"/>
                <w:bCs/>
                <w:color w:val="auto"/>
                <w:sz w:val="21"/>
                <w:szCs w:val="21"/>
                <w:highlight w:val="none"/>
              </w:rPr>
              <w:t>好</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6</w:t>
            </w:r>
            <w:r>
              <w:rPr>
                <w:rFonts w:hint="eastAsia" w:ascii="宋体" w:hAnsi="宋体" w:cs="宋体"/>
                <w:bCs/>
                <w:color w:val="auto"/>
                <w:sz w:val="21"/>
                <w:szCs w:val="21"/>
                <w:highlight w:val="none"/>
              </w:rPr>
              <w:t>分，</w:t>
            </w:r>
            <w:r>
              <w:rPr>
                <w:rFonts w:hint="eastAsia" w:ascii="宋体" w:hAnsi="宋体" w:cs="宋体"/>
                <w:bCs/>
                <w:color w:val="auto"/>
                <w:sz w:val="21"/>
                <w:szCs w:val="21"/>
                <w:highlight w:val="none"/>
                <w:lang w:eastAsia="zh-CN"/>
              </w:rPr>
              <w:t>较好的</w:t>
            </w:r>
            <w:r>
              <w:rPr>
                <w:rFonts w:hint="eastAsia" w:ascii="宋体" w:hAnsi="宋体" w:cs="宋体"/>
                <w:bCs/>
                <w:color w:val="auto"/>
                <w:sz w:val="21"/>
                <w:szCs w:val="21"/>
                <w:highlight w:val="none"/>
                <w:lang w:val="en-US" w:eastAsia="zh-CN"/>
              </w:rPr>
              <w:t>4分，</w:t>
            </w:r>
            <w:r>
              <w:rPr>
                <w:rFonts w:hint="eastAsia" w:ascii="宋体" w:hAnsi="宋体" w:cs="宋体"/>
                <w:bCs/>
                <w:color w:val="auto"/>
                <w:sz w:val="21"/>
                <w:szCs w:val="21"/>
                <w:highlight w:val="none"/>
              </w:rPr>
              <w:t>一般</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2</w:t>
            </w:r>
            <w:r>
              <w:rPr>
                <w:rFonts w:hint="eastAsia" w:ascii="宋体" w:hAnsi="宋体" w:cs="宋体"/>
                <w:bCs/>
                <w:color w:val="auto"/>
                <w:sz w:val="21"/>
                <w:szCs w:val="21"/>
                <w:highlight w:val="none"/>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716"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63"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43" w:type="dxa"/>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环境保护管理体系与措施（8分）</w:t>
            </w:r>
          </w:p>
        </w:tc>
        <w:tc>
          <w:tcPr>
            <w:tcW w:w="4398" w:type="dxa"/>
            <w:vAlign w:val="top"/>
          </w:tcPr>
          <w:p>
            <w:pPr>
              <w:autoSpaceDE w:val="0"/>
              <w:autoSpaceDN w:val="0"/>
              <w:spacing w:line="240" w:lineRule="atLeast"/>
              <w:ind w:firstLine="0" w:firstLineChars="0"/>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环境保护管理体系健全，管理人员岗位责任明确，环境管理方案切实可行、能有效运行。污物处理与排放符合国家及地方有关环境保护标准。</w:t>
            </w:r>
            <w:r>
              <w:rPr>
                <w:rFonts w:hint="eastAsia" w:ascii="宋体" w:hAnsi="宋体" w:cs="宋体"/>
                <w:bCs/>
                <w:color w:val="auto"/>
                <w:sz w:val="21"/>
                <w:szCs w:val="21"/>
                <w:highlight w:val="none"/>
                <w:lang w:eastAsia="zh-CN"/>
              </w:rPr>
              <w:t>优秀的</w:t>
            </w:r>
            <w:r>
              <w:rPr>
                <w:rFonts w:hint="eastAsia" w:ascii="宋体" w:hAnsi="宋体" w:cs="宋体"/>
                <w:bCs/>
                <w:color w:val="auto"/>
                <w:sz w:val="21"/>
                <w:szCs w:val="21"/>
                <w:highlight w:val="none"/>
                <w:lang w:val="en-US" w:eastAsia="zh-CN"/>
              </w:rPr>
              <w:t>8分，</w:t>
            </w:r>
            <w:r>
              <w:rPr>
                <w:rFonts w:hint="eastAsia" w:ascii="宋体" w:hAnsi="宋体" w:cs="宋体"/>
                <w:bCs/>
                <w:color w:val="auto"/>
                <w:sz w:val="21"/>
                <w:szCs w:val="21"/>
                <w:highlight w:val="none"/>
              </w:rPr>
              <w:t>好</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6</w:t>
            </w:r>
            <w:r>
              <w:rPr>
                <w:rFonts w:hint="eastAsia" w:ascii="宋体" w:hAnsi="宋体" w:cs="宋体"/>
                <w:bCs/>
                <w:color w:val="auto"/>
                <w:sz w:val="21"/>
                <w:szCs w:val="21"/>
                <w:highlight w:val="none"/>
              </w:rPr>
              <w:t>分，</w:t>
            </w:r>
            <w:r>
              <w:rPr>
                <w:rFonts w:hint="eastAsia" w:ascii="宋体" w:hAnsi="宋体" w:cs="宋体"/>
                <w:bCs/>
                <w:color w:val="auto"/>
                <w:sz w:val="21"/>
                <w:szCs w:val="21"/>
                <w:highlight w:val="none"/>
                <w:lang w:eastAsia="zh-CN"/>
              </w:rPr>
              <w:t>较好的</w:t>
            </w:r>
            <w:r>
              <w:rPr>
                <w:rFonts w:hint="eastAsia" w:ascii="宋体" w:hAnsi="宋体" w:cs="宋体"/>
                <w:bCs/>
                <w:color w:val="auto"/>
                <w:sz w:val="21"/>
                <w:szCs w:val="21"/>
                <w:highlight w:val="none"/>
                <w:lang w:val="en-US" w:eastAsia="zh-CN"/>
              </w:rPr>
              <w:t>4分，</w:t>
            </w:r>
            <w:r>
              <w:rPr>
                <w:rFonts w:hint="eastAsia" w:ascii="宋体" w:hAnsi="宋体" w:cs="宋体"/>
                <w:bCs/>
                <w:color w:val="auto"/>
                <w:sz w:val="21"/>
                <w:szCs w:val="21"/>
                <w:highlight w:val="none"/>
              </w:rPr>
              <w:t>一般</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2</w:t>
            </w:r>
            <w:r>
              <w:rPr>
                <w:rFonts w:hint="eastAsia" w:ascii="宋体" w:hAnsi="宋体" w:cs="宋体"/>
                <w:bCs/>
                <w:color w:val="auto"/>
                <w:sz w:val="21"/>
                <w:szCs w:val="21"/>
                <w:highlight w:val="none"/>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716"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63"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43" w:type="dxa"/>
            <w:vAlign w:val="center"/>
          </w:tcPr>
          <w:p>
            <w:pPr>
              <w:autoSpaceDE w:val="0"/>
              <w:autoSpaceDN w:val="0"/>
              <w:spacing w:line="240" w:lineRule="atLeast"/>
              <w:ind w:firstLine="0" w:firstLineChars="0"/>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工程进度计划</w:t>
            </w:r>
          </w:p>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与措施（6分）</w:t>
            </w:r>
          </w:p>
        </w:tc>
        <w:tc>
          <w:tcPr>
            <w:tcW w:w="4398" w:type="dxa"/>
            <w:vAlign w:val="top"/>
          </w:tcPr>
          <w:p>
            <w:pPr>
              <w:autoSpaceDE w:val="0"/>
              <w:autoSpaceDN w:val="0"/>
              <w:spacing w:line="240" w:lineRule="atLeast"/>
              <w:ind w:firstLine="0" w:firstLineChars="0"/>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施工流程能满足施工进度计划和保证工程质量要求，流水作业能保证施工连续、均衡、有节奏地进行。管理措施能有效保证投标工期计划的顺利完成。</w:t>
            </w:r>
            <w:r>
              <w:rPr>
                <w:rFonts w:hint="eastAsia" w:ascii="宋体" w:hAnsi="宋体" w:cs="宋体"/>
                <w:bCs/>
                <w:color w:val="auto"/>
                <w:sz w:val="21"/>
                <w:szCs w:val="21"/>
                <w:highlight w:val="none"/>
                <w:lang w:eastAsia="zh-CN"/>
              </w:rPr>
              <w:t>优秀的</w:t>
            </w:r>
            <w:r>
              <w:rPr>
                <w:rFonts w:hint="eastAsia" w:ascii="宋体" w:hAnsi="宋体" w:cs="宋体"/>
                <w:bCs/>
                <w:color w:val="auto"/>
                <w:sz w:val="21"/>
                <w:szCs w:val="21"/>
                <w:highlight w:val="none"/>
                <w:lang w:val="en-US" w:eastAsia="zh-CN"/>
              </w:rPr>
              <w:t>6分，</w:t>
            </w:r>
            <w:r>
              <w:rPr>
                <w:rFonts w:hint="eastAsia" w:ascii="宋体" w:hAnsi="宋体" w:cs="宋体"/>
                <w:bCs/>
                <w:color w:val="auto"/>
                <w:sz w:val="21"/>
                <w:szCs w:val="21"/>
                <w:highlight w:val="none"/>
              </w:rPr>
              <w:t>好</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分，</w:t>
            </w:r>
            <w:r>
              <w:rPr>
                <w:rFonts w:hint="eastAsia" w:ascii="宋体" w:hAnsi="宋体" w:cs="宋体"/>
                <w:bCs/>
                <w:color w:val="auto"/>
                <w:sz w:val="21"/>
                <w:szCs w:val="21"/>
                <w:highlight w:val="none"/>
                <w:lang w:eastAsia="zh-CN"/>
              </w:rPr>
              <w:t>较好的</w:t>
            </w:r>
            <w:r>
              <w:rPr>
                <w:rFonts w:hint="eastAsia" w:ascii="宋体" w:hAnsi="宋体" w:cs="宋体"/>
                <w:bCs/>
                <w:color w:val="auto"/>
                <w:sz w:val="21"/>
                <w:szCs w:val="21"/>
                <w:highlight w:val="none"/>
                <w:lang w:val="en-US" w:eastAsia="zh-CN"/>
              </w:rPr>
              <w:t>2分，</w:t>
            </w:r>
            <w:r>
              <w:rPr>
                <w:rFonts w:hint="eastAsia" w:ascii="宋体" w:hAnsi="宋体" w:cs="宋体"/>
                <w:bCs/>
                <w:color w:val="auto"/>
                <w:sz w:val="21"/>
                <w:szCs w:val="21"/>
                <w:highlight w:val="none"/>
              </w:rPr>
              <w:t>一般</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1</w:t>
            </w:r>
            <w:r>
              <w:rPr>
                <w:rFonts w:hint="eastAsia" w:ascii="宋体" w:hAnsi="宋体" w:cs="宋体"/>
                <w:bCs/>
                <w:color w:val="auto"/>
                <w:sz w:val="21"/>
                <w:szCs w:val="21"/>
                <w:highlight w:val="none"/>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716"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63"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43" w:type="dxa"/>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施工总平面设计</w:t>
            </w:r>
            <w:r>
              <w:rPr>
                <w:rFonts w:hint="eastAsia" w:ascii="宋体" w:hAnsi="宋体" w:cs="宋体"/>
                <w:bCs/>
                <w:color w:val="auto"/>
                <w:sz w:val="21"/>
                <w:szCs w:val="21"/>
                <w:highlight w:val="none"/>
              </w:rPr>
              <w:t>（6分）</w:t>
            </w:r>
          </w:p>
        </w:tc>
        <w:tc>
          <w:tcPr>
            <w:tcW w:w="4398" w:type="dxa"/>
            <w:vAlign w:val="top"/>
          </w:tcPr>
          <w:p>
            <w:pPr>
              <w:autoSpaceDE w:val="0"/>
              <w:autoSpaceDN w:val="0"/>
              <w:spacing w:line="240" w:lineRule="atLeast"/>
              <w:ind w:firstLine="0" w:firstLineChars="0"/>
              <w:rPr>
                <w:rFonts w:hint="eastAsia" w:ascii="宋体" w:hAnsi="宋体" w:cs="宋体"/>
                <w:bCs/>
                <w:color w:val="auto"/>
                <w:sz w:val="21"/>
                <w:szCs w:val="21"/>
                <w:highlight w:val="none"/>
              </w:rPr>
            </w:pPr>
            <w:r>
              <w:rPr>
                <w:rFonts w:hint="eastAsia" w:ascii="宋体" w:hAnsi="宋体" w:cs="宋体"/>
                <w:bCs/>
                <w:color w:val="auto"/>
                <w:sz w:val="21"/>
                <w:szCs w:val="21"/>
                <w:highlight w:val="none"/>
              </w:rPr>
              <w:t>施工场利用符合现场实际，生产、生活用临时设施布置合理、紧凑，短运输、少搬运，有利于生产、生活、安全、消防、环保、市容、卫生、劳动保护等，符合安全文明工地要求。</w:t>
            </w:r>
            <w:r>
              <w:rPr>
                <w:rFonts w:hint="eastAsia" w:ascii="宋体" w:hAnsi="宋体" w:cs="宋体"/>
                <w:bCs/>
                <w:color w:val="auto"/>
                <w:sz w:val="21"/>
                <w:szCs w:val="21"/>
                <w:highlight w:val="none"/>
                <w:lang w:eastAsia="zh-CN"/>
              </w:rPr>
              <w:t>优秀的</w:t>
            </w:r>
            <w:r>
              <w:rPr>
                <w:rFonts w:hint="eastAsia" w:ascii="宋体" w:hAnsi="宋体" w:cs="宋体"/>
                <w:bCs/>
                <w:color w:val="auto"/>
                <w:sz w:val="21"/>
                <w:szCs w:val="21"/>
                <w:highlight w:val="none"/>
                <w:lang w:val="en-US" w:eastAsia="zh-CN"/>
              </w:rPr>
              <w:t>6分，</w:t>
            </w:r>
            <w:r>
              <w:rPr>
                <w:rFonts w:hint="eastAsia" w:ascii="宋体" w:hAnsi="宋体" w:cs="宋体"/>
                <w:bCs/>
                <w:color w:val="auto"/>
                <w:sz w:val="21"/>
                <w:szCs w:val="21"/>
                <w:highlight w:val="none"/>
              </w:rPr>
              <w:t>好</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分，</w:t>
            </w:r>
            <w:r>
              <w:rPr>
                <w:rFonts w:hint="eastAsia" w:ascii="宋体" w:hAnsi="宋体" w:cs="宋体"/>
                <w:bCs/>
                <w:color w:val="auto"/>
                <w:sz w:val="21"/>
                <w:szCs w:val="21"/>
                <w:highlight w:val="none"/>
                <w:lang w:eastAsia="zh-CN"/>
              </w:rPr>
              <w:t>较好的</w:t>
            </w:r>
            <w:r>
              <w:rPr>
                <w:rFonts w:hint="eastAsia" w:ascii="宋体" w:hAnsi="宋体" w:cs="宋体"/>
                <w:bCs/>
                <w:color w:val="auto"/>
                <w:sz w:val="21"/>
                <w:szCs w:val="21"/>
                <w:highlight w:val="none"/>
                <w:lang w:val="en-US" w:eastAsia="zh-CN"/>
              </w:rPr>
              <w:t>2分，</w:t>
            </w:r>
            <w:r>
              <w:rPr>
                <w:rFonts w:hint="eastAsia" w:ascii="宋体" w:hAnsi="宋体" w:cs="宋体"/>
                <w:bCs/>
                <w:color w:val="auto"/>
                <w:sz w:val="21"/>
                <w:szCs w:val="21"/>
                <w:highlight w:val="none"/>
              </w:rPr>
              <w:t>一般</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1</w:t>
            </w:r>
            <w:r>
              <w:rPr>
                <w:rFonts w:hint="eastAsia" w:ascii="宋体" w:hAnsi="宋体" w:cs="宋体"/>
                <w:bCs/>
                <w:color w:val="auto"/>
                <w:sz w:val="21"/>
                <w:szCs w:val="21"/>
                <w:highlight w:val="none"/>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3" w:hRule="atLeast"/>
          <w:jc w:val="center"/>
        </w:trPr>
        <w:tc>
          <w:tcPr>
            <w:tcW w:w="716"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63"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43" w:type="dxa"/>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bCs/>
                <w:color w:val="auto"/>
                <w:sz w:val="21"/>
                <w:szCs w:val="21"/>
                <w:highlight w:val="none"/>
              </w:rPr>
              <w:t>资源配备计划（6分）</w:t>
            </w:r>
          </w:p>
        </w:tc>
        <w:tc>
          <w:tcPr>
            <w:tcW w:w="4398" w:type="dxa"/>
            <w:vAlign w:val="top"/>
          </w:tcPr>
          <w:p>
            <w:pPr>
              <w:autoSpaceDE w:val="0"/>
              <w:autoSpaceDN w:val="0"/>
              <w:spacing w:line="240" w:lineRule="atLeast"/>
              <w:ind w:firstLine="0" w:firstLineChars="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施工设备、机具配置齐全、合理，能满足施工进度和工程质量要求。</w:t>
            </w:r>
            <w:r>
              <w:rPr>
                <w:rFonts w:hint="eastAsia" w:ascii="宋体" w:hAnsi="宋体" w:cs="宋体"/>
                <w:bCs/>
                <w:color w:val="auto"/>
                <w:sz w:val="21"/>
                <w:szCs w:val="21"/>
                <w:highlight w:val="none"/>
                <w:lang w:eastAsia="zh-CN"/>
              </w:rPr>
              <w:t>优秀的</w:t>
            </w:r>
            <w:r>
              <w:rPr>
                <w:rFonts w:hint="eastAsia" w:ascii="宋体" w:hAnsi="宋体" w:cs="宋体"/>
                <w:bCs/>
                <w:color w:val="auto"/>
                <w:sz w:val="21"/>
                <w:szCs w:val="21"/>
                <w:highlight w:val="none"/>
                <w:lang w:val="en-US" w:eastAsia="zh-CN"/>
              </w:rPr>
              <w:t>6分，</w:t>
            </w:r>
            <w:r>
              <w:rPr>
                <w:rFonts w:hint="eastAsia" w:ascii="宋体" w:hAnsi="宋体" w:cs="宋体"/>
                <w:bCs/>
                <w:color w:val="auto"/>
                <w:sz w:val="21"/>
                <w:szCs w:val="21"/>
                <w:highlight w:val="none"/>
              </w:rPr>
              <w:t>好</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4</w:t>
            </w:r>
            <w:r>
              <w:rPr>
                <w:rFonts w:hint="eastAsia" w:ascii="宋体" w:hAnsi="宋体" w:cs="宋体"/>
                <w:bCs/>
                <w:color w:val="auto"/>
                <w:sz w:val="21"/>
                <w:szCs w:val="21"/>
                <w:highlight w:val="none"/>
              </w:rPr>
              <w:t>分，</w:t>
            </w:r>
            <w:r>
              <w:rPr>
                <w:rFonts w:hint="eastAsia" w:ascii="宋体" w:hAnsi="宋体" w:cs="宋体"/>
                <w:bCs/>
                <w:color w:val="auto"/>
                <w:sz w:val="21"/>
                <w:szCs w:val="21"/>
                <w:highlight w:val="none"/>
                <w:lang w:eastAsia="zh-CN"/>
              </w:rPr>
              <w:t>较好的</w:t>
            </w:r>
            <w:r>
              <w:rPr>
                <w:rFonts w:hint="eastAsia" w:ascii="宋体" w:hAnsi="宋体" w:cs="宋体"/>
                <w:bCs/>
                <w:color w:val="auto"/>
                <w:sz w:val="21"/>
                <w:szCs w:val="21"/>
                <w:highlight w:val="none"/>
                <w:lang w:val="en-US" w:eastAsia="zh-CN"/>
              </w:rPr>
              <w:t>2分，</w:t>
            </w:r>
            <w:r>
              <w:rPr>
                <w:rFonts w:hint="eastAsia" w:ascii="宋体" w:hAnsi="宋体" w:cs="宋体"/>
                <w:bCs/>
                <w:color w:val="auto"/>
                <w:sz w:val="21"/>
                <w:szCs w:val="21"/>
                <w:highlight w:val="none"/>
              </w:rPr>
              <w:t>一般</w:t>
            </w:r>
            <w:r>
              <w:rPr>
                <w:rFonts w:hint="eastAsia" w:ascii="宋体" w:hAnsi="宋体" w:cs="宋体"/>
                <w:bCs/>
                <w:color w:val="auto"/>
                <w:sz w:val="21"/>
                <w:szCs w:val="21"/>
                <w:highlight w:val="none"/>
                <w:lang w:eastAsia="zh-CN"/>
              </w:rPr>
              <w:t>的</w:t>
            </w:r>
            <w:r>
              <w:rPr>
                <w:rFonts w:hint="eastAsia" w:ascii="宋体" w:hAnsi="宋体" w:cs="宋体"/>
                <w:bCs/>
                <w:color w:val="auto"/>
                <w:sz w:val="21"/>
                <w:szCs w:val="21"/>
                <w:highlight w:val="none"/>
                <w:lang w:val="en-US" w:eastAsia="zh-CN"/>
              </w:rPr>
              <w:t>1</w:t>
            </w:r>
            <w:r>
              <w:rPr>
                <w:rFonts w:hint="eastAsia" w:ascii="宋体" w:hAnsi="宋体" w:cs="宋体"/>
                <w:bCs/>
                <w:color w:val="auto"/>
                <w:sz w:val="21"/>
                <w:szCs w:val="21"/>
                <w:highlight w:val="none"/>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716"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63"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43" w:type="dxa"/>
            <w:vAlign w:val="center"/>
          </w:tcPr>
          <w:p>
            <w:pPr>
              <w:autoSpaceDE w:val="0"/>
              <w:autoSpaceDN w:val="0"/>
              <w:spacing w:line="240" w:lineRule="atLeast"/>
              <w:ind w:firstLine="0" w:firstLineChars="0"/>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危险性较大的分部分项工程安全专项施工方案（8分）</w:t>
            </w:r>
          </w:p>
        </w:tc>
        <w:tc>
          <w:tcPr>
            <w:tcW w:w="4398" w:type="dxa"/>
            <w:vAlign w:val="top"/>
          </w:tcPr>
          <w:p>
            <w:pPr>
              <w:widowControl/>
              <w:spacing w:line="240" w:lineRule="atLeast"/>
              <w:ind w:firstLine="0" w:firstLineChars="0"/>
              <w:jc w:val="left"/>
              <w:rPr>
                <w:rFonts w:hint="eastAsia" w:ascii="宋体" w:hAnsi="宋体" w:cs="宋体"/>
                <w:bCs/>
                <w:color w:val="auto"/>
                <w:sz w:val="21"/>
                <w:szCs w:val="21"/>
                <w:highlight w:val="none"/>
              </w:rPr>
            </w:pPr>
            <w:r>
              <w:rPr>
                <w:rFonts w:hint="eastAsia" w:ascii="宋体" w:hAnsi="宋体" w:cs="宋体"/>
                <w:bCs/>
                <w:color w:val="auto"/>
                <w:sz w:val="21"/>
                <w:szCs w:val="21"/>
                <w:highlight w:val="none"/>
              </w:rPr>
              <w:t>1.专项方案内容是否完整、可行。较好者2分，一般者1分。</w:t>
            </w:r>
          </w:p>
          <w:p>
            <w:pPr>
              <w:autoSpaceDE w:val="0"/>
              <w:autoSpaceDN w:val="0"/>
              <w:spacing w:line="240" w:lineRule="atLeast"/>
              <w:ind w:firstLine="0" w:firstLineChars="0"/>
              <w:rPr>
                <w:rFonts w:hint="eastAsia" w:ascii="宋体" w:hAnsi="宋体" w:cs="宋体"/>
                <w:bCs/>
                <w:color w:val="auto"/>
                <w:sz w:val="21"/>
                <w:szCs w:val="21"/>
                <w:highlight w:val="none"/>
              </w:rPr>
            </w:pPr>
            <w:r>
              <w:rPr>
                <w:rFonts w:hint="eastAsia" w:ascii="宋体" w:hAnsi="宋体" w:cs="宋体"/>
                <w:bCs/>
                <w:color w:val="auto"/>
                <w:sz w:val="21"/>
                <w:szCs w:val="21"/>
                <w:highlight w:val="none"/>
              </w:rPr>
              <w:t>2.专项方案的编制是否符合有关标准规范。较好者2分，一般者1分。</w:t>
            </w:r>
          </w:p>
          <w:p>
            <w:pPr>
              <w:autoSpaceDE w:val="0"/>
              <w:autoSpaceDN w:val="0"/>
              <w:spacing w:line="240" w:lineRule="atLeast"/>
              <w:ind w:firstLine="0" w:firstLineChars="0"/>
              <w:rPr>
                <w:rFonts w:hint="eastAsia" w:ascii="宋体" w:hAnsi="宋体" w:cs="宋体"/>
                <w:bCs/>
                <w:color w:val="auto"/>
                <w:sz w:val="21"/>
                <w:szCs w:val="21"/>
                <w:highlight w:val="none"/>
              </w:rPr>
            </w:pPr>
            <w:r>
              <w:rPr>
                <w:rFonts w:hint="eastAsia" w:ascii="宋体" w:hAnsi="宋体" w:cs="宋体"/>
                <w:bCs/>
                <w:color w:val="auto"/>
                <w:sz w:val="21"/>
                <w:szCs w:val="21"/>
                <w:highlight w:val="none"/>
              </w:rPr>
              <w:t>3.安全施工的措施是否满足现场实际情况。较好者4分，一般者2分。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716" w:type="dxa"/>
            <w:vMerge w:val="restart"/>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663" w:type="dxa"/>
            <w:vMerge w:val="restart"/>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项目管理机构</w:t>
            </w:r>
          </w:p>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（7分）</w:t>
            </w:r>
          </w:p>
        </w:tc>
        <w:tc>
          <w:tcPr>
            <w:tcW w:w="1643" w:type="dxa"/>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项目负责人的业绩</w:t>
            </w:r>
          </w:p>
        </w:tc>
        <w:tc>
          <w:tcPr>
            <w:tcW w:w="4398" w:type="dxa"/>
            <w:vAlign w:val="top"/>
          </w:tcPr>
          <w:p>
            <w:pPr>
              <w:widowControl/>
              <w:spacing w:line="240" w:lineRule="atLeast"/>
              <w:ind w:firstLine="0" w:firstLineChars="0"/>
              <w:jc w:val="left"/>
              <w:rPr>
                <w:rFonts w:hint="eastAsia" w:ascii="宋体" w:hAnsi="宋体" w:cs="宋体"/>
                <w:bCs/>
                <w:color w:val="auto"/>
                <w:sz w:val="21"/>
                <w:szCs w:val="21"/>
                <w:highlight w:val="none"/>
              </w:rPr>
            </w:pPr>
            <w:r>
              <w:rPr>
                <w:rFonts w:hint="eastAsia" w:ascii="宋体" w:hAnsi="宋体" w:cs="宋体"/>
                <w:color w:val="auto"/>
                <w:kern w:val="0"/>
                <w:sz w:val="21"/>
                <w:szCs w:val="21"/>
                <w:highlight w:val="none"/>
              </w:rPr>
              <w:t>项目负责人</w:t>
            </w:r>
            <w:r>
              <w:rPr>
                <w:rFonts w:hint="eastAsia" w:ascii="宋体" w:hAnsi="宋体" w:cs="宋体"/>
                <w:color w:val="auto"/>
                <w:sz w:val="21"/>
                <w:szCs w:val="21"/>
                <w:highlight w:val="none"/>
                <w:lang w:val="en-US" w:eastAsia="zh-CN"/>
              </w:rPr>
              <w:t>2018年1月1日至今</w:t>
            </w:r>
            <w:r>
              <w:rPr>
                <w:rFonts w:hint="eastAsia" w:ascii="宋体" w:hAnsi="宋体" w:cs="宋体"/>
                <w:color w:val="auto"/>
                <w:sz w:val="21"/>
                <w:szCs w:val="21"/>
                <w:highlight w:val="none"/>
              </w:rPr>
              <w:t>承建过的类似工程每承建一个得</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分，最高得3分；</w:t>
            </w:r>
            <w:r>
              <w:rPr>
                <w:rFonts w:hint="eastAsia" w:ascii="宋体" w:hAnsi="宋体" w:cs="宋体"/>
                <w:bCs/>
                <w:color w:val="auto"/>
                <w:sz w:val="21"/>
                <w:szCs w:val="21"/>
                <w:highlight w:val="none"/>
              </w:rPr>
              <w:t>以</w:t>
            </w:r>
            <w:r>
              <w:rPr>
                <w:rFonts w:hint="eastAsia" w:ascii="宋体" w:hAnsi="宋体" w:cs="宋体"/>
                <w:color w:val="auto"/>
                <w:sz w:val="21"/>
                <w:szCs w:val="21"/>
                <w:highlight w:val="none"/>
              </w:rPr>
              <w:t>项目的中标（成交通知书）或合同</w:t>
            </w:r>
            <w:r>
              <w:rPr>
                <w:rFonts w:hint="eastAsia" w:ascii="宋体" w:hAnsi="宋体" w:cs="宋体"/>
                <w:bCs/>
                <w:color w:val="auto"/>
                <w:sz w:val="21"/>
                <w:szCs w:val="21"/>
                <w:highlight w:val="none"/>
              </w:rPr>
              <w:t>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5" w:hRule="atLeast"/>
          <w:jc w:val="center"/>
        </w:trPr>
        <w:tc>
          <w:tcPr>
            <w:tcW w:w="716"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63"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43" w:type="dxa"/>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项目班子的</w:t>
            </w:r>
          </w:p>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rPr>
              <w:t>组成</w:t>
            </w:r>
          </w:p>
        </w:tc>
        <w:tc>
          <w:tcPr>
            <w:tcW w:w="4398" w:type="dxa"/>
            <w:vAlign w:val="top"/>
          </w:tcPr>
          <w:p>
            <w:pPr>
              <w:autoSpaceDE w:val="0"/>
              <w:autoSpaceDN w:val="0"/>
              <w:spacing w:line="240" w:lineRule="atLeast"/>
              <w:ind w:firstLine="0" w:firstLineChars="0"/>
              <w:rPr>
                <w:rFonts w:hint="eastAsia" w:ascii="宋体" w:hAnsi="宋体" w:cs="宋体"/>
                <w:color w:val="auto"/>
                <w:kern w:val="0"/>
                <w:sz w:val="21"/>
                <w:szCs w:val="21"/>
                <w:highlight w:val="none"/>
              </w:rPr>
            </w:pPr>
            <w:r>
              <w:rPr>
                <w:rFonts w:hint="eastAsia" w:ascii="宋体" w:hAnsi="宋体" w:cs="宋体"/>
                <w:color w:val="auto"/>
                <w:sz w:val="21"/>
                <w:szCs w:val="21"/>
                <w:highlight w:val="none"/>
              </w:rPr>
              <w:t>技术负责人（中级及以上职称）1名，质监员1名，安全员1名，施工员1名（持证各岗1分，无证不得分），满分4分。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716" w:type="dxa"/>
            <w:vMerge w:val="continue"/>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p>
        </w:tc>
        <w:tc>
          <w:tcPr>
            <w:tcW w:w="1663" w:type="dxa"/>
            <w:vAlign w:val="center"/>
          </w:tcPr>
          <w:p>
            <w:pPr>
              <w:autoSpaceDE w:val="0"/>
              <w:autoSpaceDN w:val="0"/>
              <w:spacing w:line="240" w:lineRule="atLeast"/>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业绩</w:t>
            </w:r>
          </w:p>
          <w:p>
            <w:pPr>
              <w:autoSpaceDE w:val="0"/>
              <w:autoSpaceDN w:val="0"/>
              <w:spacing w:line="240" w:lineRule="atLeast"/>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（3分）</w:t>
            </w:r>
          </w:p>
        </w:tc>
        <w:tc>
          <w:tcPr>
            <w:tcW w:w="6041" w:type="dxa"/>
            <w:gridSpan w:val="2"/>
            <w:vAlign w:val="center"/>
          </w:tcPr>
          <w:p>
            <w:pPr>
              <w:autoSpaceDE w:val="0"/>
              <w:autoSpaceDN w:val="0"/>
              <w:spacing w:line="240" w:lineRule="atLeast"/>
              <w:ind w:firstLine="0" w:firstLineChars="0"/>
              <w:rPr>
                <w:rFonts w:hint="eastAsia" w:ascii="宋体" w:hAnsi="宋体" w:cs="宋体"/>
                <w:bCs/>
                <w:color w:val="auto"/>
                <w:sz w:val="21"/>
                <w:szCs w:val="21"/>
                <w:highlight w:val="none"/>
              </w:rPr>
            </w:pPr>
            <w:r>
              <w:rPr>
                <w:rFonts w:hint="eastAsia" w:ascii="宋体" w:hAnsi="宋体" w:cs="宋体"/>
                <w:bCs/>
                <w:color w:val="auto"/>
                <w:sz w:val="21"/>
                <w:szCs w:val="21"/>
                <w:highlight w:val="none"/>
              </w:rPr>
              <w:t>投标人</w:t>
            </w:r>
            <w:r>
              <w:rPr>
                <w:rFonts w:hint="eastAsia" w:ascii="宋体" w:hAnsi="宋体" w:cs="宋体"/>
                <w:bCs/>
                <w:color w:val="auto"/>
                <w:sz w:val="21"/>
                <w:szCs w:val="21"/>
                <w:highlight w:val="none"/>
                <w:lang w:val="en-US" w:eastAsia="zh-CN"/>
              </w:rPr>
              <w:t>2018年1月1日至今</w:t>
            </w:r>
            <w:r>
              <w:rPr>
                <w:rFonts w:hint="eastAsia" w:ascii="宋体" w:hAnsi="宋体" w:cs="宋体"/>
                <w:bCs/>
                <w:color w:val="auto"/>
                <w:sz w:val="21"/>
                <w:szCs w:val="21"/>
                <w:highlight w:val="none"/>
              </w:rPr>
              <w:t>完成一个类似工程项目得1</w:t>
            </w:r>
            <w:r>
              <w:rPr>
                <w:rFonts w:hint="eastAsia" w:ascii="宋体" w:hAnsi="宋体" w:cs="宋体"/>
                <w:bCs/>
                <w:color w:val="auto"/>
                <w:sz w:val="21"/>
                <w:szCs w:val="21"/>
                <w:highlight w:val="none"/>
                <w:lang w:val="en-US" w:eastAsia="zh-CN"/>
              </w:rPr>
              <w:t>.5</w:t>
            </w:r>
            <w:r>
              <w:rPr>
                <w:rFonts w:hint="eastAsia" w:ascii="宋体" w:hAnsi="宋体" w:cs="宋体"/>
                <w:bCs/>
                <w:color w:val="auto"/>
                <w:sz w:val="21"/>
                <w:szCs w:val="21"/>
                <w:highlight w:val="none"/>
              </w:rPr>
              <w:t>分。最高得3分；以</w:t>
            </w:r>
            <w:r>
              <w:rPr>
                <w:rFonts w:hint="eastAsia" w:ascii="宋体" w:hAnsi="宋体" w:cs="宋体"/>
                <w:color w:val="auto"/>
                <w:sz w:val="21"/>
                <w:szCs w:val="21"/>
                <w:highlight w:val="none"/>
              </w:rPr>
              <w:t>项目的中标（成交）通知书或合同</w:t>
            </w:r>
            <w:r>
              <w:rPr>
                <w:rFonts w:hint="eastAsia" w:ascii="宋体" w:hAnsi="宋体" w:cs="宋体"/>
                <w:bCs/>
                <w:color w:val="auto"/>
                <w:sz w:val="21"/>
                <w:szCs w:val="21"/>
                <w:highlight w:val="none"/>
              </w:rPr>
              <w:t>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716" w:type="dxa"/>
            <w:vAlign w:val="center"/>
          </w:tcPr>
          <w:p>
            <w:pPr>
              <w:autoSpaceDE w:val="0"/>
              <w:autoSpaceDN w:val="0"/>
              <w:spacing w:line="240" w:lineRule="atLeast"/>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663" w:type="dxa"/>
            <w:vAlign w:val="center"/>
          </w:tcPr>
          <w:p>
            <w:pPr>
              <w:autoSpaceDE w:val="0"/>
              <w:autoSpaceDN w:val="0"/>
              <w:spacing w:line="240" w:lineRule="atLeast"/>
              <w:ind w:firstLine="0" w:firstLineChars="0"/>
              <w:rPr>
                <w:rFonts w:hint="eastAsia" w:ascii="宋体" w:hAnsi="宋体" w:cs="宋体"/>
                <w:bCs/>
                <w:color w:val="auto"/>
                <w:sz w:val="21"/>
                <w:szCs w:val="21"/>
                <w:highlight w:val="none"/>
              </w:rPr>
            </w:pPr>
            <w:r>
              <w:rPr>
                <w:rFonts w:hint="eastAsia" w:ascii="宋体" w:hAnsi="宋体" w:cs="宋体"/>
                <w:bCs/>
                <w:color w:val="auto"/>
                <w:sz w:val="21"/>
                <w:szCs w:val="21"/>
                <w:highlight w:val="none"/>
                <w:lang w:eastAsia="zh-CN"/>
              </w:rPr>
              <w:t>询比</w:t>
            </w:r>
            <w:r>
              <w:rPr>
                <w:rFonts w:hint="eastAsia" w:ascii="宋体" w:hAnsi="宋体" w:cs="宋体"/>
                <w:bCs/>
                <w:color w:val="auto"/>
                <w:sz w:val="21"/>
                <w:szCs w:val="21"/>
                <w:highlight w:val="none"/>
              </w:rPr>
              <w:t>报价</w:t>
            </w:r>
          </w:p>
          <w:p>
            <w:pPr>
              <w:autoSpaceDE w:val="0"/>
              <w:autoSpaceDN w:val="0"/>
              <w:spacing w:line="240" w:lineRule="atLeast"/>
              <w:ind w:firstLine="0" w:firstLineChars="0"/>
              <w:rPr>
                <w:rFonts w:hint="eastAsia" w:ascii="宋体" w:hAnsi="宋体" w:cs="宋体"/>
                <w:bCs/>
                <w:color w:val="auto"/>
                <w:sz w:val="21"/>
                <w:szCs w:val="21"/>
                <w:highlight w:val="none"/>
              </w:rPr>
            </w:pPr>
            <w:r>
              <w:rPr>
                <w:rFonts w:hint="eastAsia" w:ascii="宋体" w:hAnsi="宋体" w:cs="宋体"/>
                <w:bCs/>
                <w:color w:val="auto"/>
                <w:sz w:val="21"/>
                <w:szCs w:val="21"/>
                <w:highlight w:val="none"/>
              </w:rPr>
              <w:t>（30分）</w:t>
            </w:r>
          </w:p>
        </w:tc>
        <w:tc>
          <w:tcPr>
            <w:tcW w:w="1643" w:type="dxa"/>
            <w:vAlign w:val="center"/>
          </w:tcPr>
          <w:p>
            <w:pPr>
              <w:autoSpaceDE w:val="0"/>
              <w:autoSpaceDN w:val="0"/>
              <w:spacing w:line="240" w:lineRule="atLeast"/>
              <w:ind w:firstLine="0" w:firstLineChars="0"/>
              <w:rPr>
                <w:rFonts w:hint="eastAsia" w:ascii="宋体" w:hAnsi="宋体" w:cs="宋体"/>
                <w:bCs/>
                <w:color w:val="auto"/>
                <w:sz w:val="21"/>
                <w:szCs w:val="21"/>
                <w:highlight w:val="none"/>
              </w:rPr>
            </w:pPr>
            <w:r>
              <w:rPr>
                <w:rFonts w:hint="eastAsia" w:ascii="宋体" w:hAnsi="宋体" w:cs="宋体"/>
                <w:bCs/>
                <w:color w:val="auto"/>
                <w:sz w:val="21"/>
                <w:szCs w:val="21"/>
                <w:highlight w:val="none"/>
              </w:rPr>
              <w:t>报价分</w:t>
            </w:r>
          </w:p>
        </w:tc>
        <w:tc>
          <w:tcPr>
            <w:tcW w:w="4398" w:type="dxa"/>
            <w:vAlign w:val="top"/>
          </w:tcPr>
          <w:p>
            <w:pPr>
              <w:autoSpaceDE w:val="0"/>
              <w:autoSpaceDN w:val="0"/>
              <w:spacing w:line="240" w:lineRule="atLeast"/>
              <w:ind w:firstLine="0" w:firstLineChars="0"/>
              <w:rPr>
                <w:rFonts w:hint="eastAsia" w:ascii="宋体" w:hAnsi="宋体" w:cs="宋体"/>
                <w:bCs/>
                <w:color w:val="auto"/>
                <w:sz w:val="21"/>
                <w:szCs w:val="21"/>
                <w:highlight w:val="none"/>
              </w:rPr>
            </w:pPr>
            <w:r>
              <w:rPr>
                <w:rFonts w:hint="eastAsia" w:ascii="宋体" w:hAnsi="宋体" w:cs="宋体"/>
                <w:bCs/>
                <w:color w:val="auto"/>
                <w:sz w:val="21"/>
                <w:szCs w:val="21"/>
                <w:highlight w:val="none"/>
              </w:rPr>
              <w:t>满足</w:t>
            </w:r>
            <w:r>
              <w:rPr>
                <w:rFonts w:hint="eastAsia" w:ascii="宋体" w:hAnsi="宋体" w:cs="宋体"/>
                <w:bCs/>
                <w:color w:val="auto"/>
                <w:sz w:val="21"/>
                <w:szCs w:val="21"/>
                <w:highlight w:val="none"/>
                <w:lang w:eastAsia="zh-CN"/>
              </w:rPr>
              <w:t>询比</w:t>
            </w:r>
            <w:r>
              <w:rPr>
                <w:rFonts w:hint="eastAsia" w:ascii="宋体" w:hAnsi="宋体" w:cs="宋体"/>
                <w:bCs/>
                <w:color w:val="auto"/>
                <w:sz w:val="21"/>
                <w:szCs w:val="21"/>
                <w:highlight w:val="none"/>
              </w:rPr>
              <w:t>文件要求且报价最低的供应商的价格为</w:t>
            </w:r>
            <w:r>
              <w:rPr>
                <w:rFonts w:hint="eastAsia" w:ascii="宋体" w:hAnsi="宋体" w:cs="宋体"/>
                <w:bCs/>
                <w:color w:val="auto"/>
                <w:sz w:val="21"/>
                <w:szCs w:val="21"/>
                <w:highlight w:val="none"/>
                <w:lang w:eastAsia="zh-CN"/>
              </w:rPr>
              <w:t>询比</w:t>
            </w:r>
            <w:r>
              <w:rPr>
                <w:rFonts w:hint="eastAsia" w:ascii="宋体" w:hAnsi="宋体" w:cs="宋体"/>
                <w:bCs/>
                <w:color w:val="auto"/>
                <w:sz w:val="21"/>
                <w:szCs w:val="21"/>
                <w:highlight w:val="none"/>
              </w:rPr>
              <w:t>基准价，其价格分为满分。其他供应商的价格分统一按照下列公式计算：</w:t>
            </w:r>
          </w:p>
          <w:p>
            <w:pPr>
              <w:autoSpaceDE w:val="0"/>
              <w:autoSpaceDN w:val="0"/>
              <w:spacing w:line="240" w:lineRule="atLeast"/>
              <w:ind w:firstLine="0" w:firstLineChars="0"/>
              <w:rPr>
                <w:rFonts w:hint="eastAsia" w:ascii="宋体" w:hAnsi="宋体" w:cs="宋体"/>
                <w:bCs/>
                <w:color w:val="auto"/>
                <w:sz w:val="21"/>
                <w:szCs w:val="21"/>
                <w:highlight w:val="none"/>
              </w:rPr>
            </w:pPr>
            <w:r>
              <w:rPr>
                <w:rFonts w:hint="eastAsia" w:ascii="宋体" w:hAnsi="宋体" w:cs="宋体"/>
                <w:bCs/>
                <w:color w:val="auto"/>
                <w:sz w:val="21"/>
                <w:szCs w:val="21"/>
                <w:highlight w:val="none"/>
                <w:lang w:eastAsia="zh-CN"/>
              </w:rPr>
              <w:t>询比</w:t>
            </w:r>
            <w:r>
              <w:rPr>
                <w:rFonts w:hint="eastAsia" w:ascii="宋体" w:hAnsi="宋体" w:cs="宋体"/>
                <w:bCs/>
                <w:color w:val="auto"/>
                <w:sz w:val="21"/>
                <w:szCs w:val="21"/>
                <w:highlight w:val="none"/>
              </w:rPr>
              <w:t>报价得分=（</w:t>
            </w:r>
            <w:r>
              <w:rPr>
                <w:rFonts w:hint="eastAsia" w:ascii="宋体" w:hAnsi="宋体" w:cs="宋体"/>
                <w:bCs/>
                <w:color w:val="auto"/>
                <w:sz w:val="21"/>
                <w:szCs w:val="21"/>
                <w:highlight w:val="none"/>
                <w:lang w:eastAsia="zh-CN"/>
              </w:rPr>
              <w:t>询比</w:t>
            </w:r>
            <w:r>
              <w:rPr>
                <w:rFonts w:hint="eastAsia" w:ascii="宋体" w:hAnsi="宋体" w:cs="宋体"/>
                <w:bCs/>
                <w:color w:val="auto"/>
                <w:sz w:val="21"/>
                <w:szCs w:val="21"/>
                <w:highlight w:val="none"/>
              </w:rPr>
              <w:t>基准价/</w:t>
            </w:r>
            <w:r>
              <w:rPr>
                <w:rFonts w:hint="eastAsia" w:ascii="宋体" w:hAnsi="宋体" w:cs="宋体"/>
                <w:bCs/>
                <w:color w:val="auto"/>
                <w:sz w:val="21"/>
                <w:szCs w:val="21"/>
                <w:highlight w:val="none"/>
                <w:lang w:eastAsia="zh-CN"/>
              </w:rPr>
              <w:t>询比</w:t>
            </w:r>
            <w:r>
              <w:rPr>
                <w:rFonts w:hint="eastAsia" w:ascii="宋体" w:hAnsi="宋体" w:cs="宋体"/>
                <w:bCs/>
                <w:color w:val="auto"/>
                <w:sz w:val="21"/>
                <w:szCs w:val="21"/>
                <w:highlight w:val="none"/>
              </w:rPr>
              <w:t>报价）×30</w:t>
            </w:r>
          </w:p>
          <w:p>
            <w:pPr>
              <w:autoSpaceDE w:val="0"/>
              <w:autoSpaceDN w:val="0"/>
              <w:spacing w:line="240" w:lineRule="atLeast"/>
              <w:ind w:firstLine="0" w:firstLineChars="0"/>
              <w:rPr>
                <w:rFonts w:hint="eastAsia" w:ascii="宋体" w:hAnsi="宋体" w:cs="宋体"/>
                <w:bCs/>
                <w:color w:val="auto"/>
                <w:sz w:val="21"/>
                <w:szCs w:val="21"/>
                <w:highlight w:val="none"/>
              </w:rPr>
            </w:pPr>
            <w:r>
              <w:rPr>
                <w:rFonts w:hint="eastAsia" w:ascii="宋体" w:hAnsi="宋体" w:cs="宋体"/>
                <w:bCs/>
                <w:color w:val="auto"/>
                <w:sz w:val="21"/>
                <w:szCs w:val="21"/>
                <w:highlight w:val="none"/>
              </w:rPr>
              <w:t>注：根据《政府采购促进中小企业发展暂行办法》、《关于促进残疾人就业政府采购政策的通知》的相关规定，对残疾人福利性单位、小型和微型企业制造（生产）产品的价格给予6%的扣除，用扣除后的价格参与评标。</w:t>
            </w:r>
          </w:p>
          <w:p>
            <w:pPr>
              <w:autoSpaceDE w:val="0"/>
              <w:autoSpaceDN w:val="0"/>
              <w:spacing w:line="240" w:lineRule="atLeast"/>
              <w:ind w:firstLine="0" w:firstLineChars="0"/>
              <w:rPr>
                <w:rFonts w:hint="eastAsia" w:ascii="宋体" w:hAnsi="宋体" w:cs="宋体"/>
                <w:bCs/>
                <w:color w:val="auto"/>
                <w:sz w:val="21"/>
                <w:szCs w:val="21"/>
                <w:highlight w:val="none"/>
              </w:rPr>
            </w:pPr>
            <w:r>
              <w:rPr>
                <w:rFonts w:hint="eastAsia" w:ascii="宋体" w:hAnsi="宋体" w:cs="宋体"/>
                <w:bCs/>
                <w:color w:val="auto"/>
                <w:sz w:val="21"/>
                <w:szCs w:val="21"/>
                <w:highlight w:val="none"/>
              </w:rPr>
              <w:t>残疾人福利性单位、监狱企业属于小型、微型企业的，不重复享受政策。</w:t>
            </w:r>
          </w:p>
        </w:tc>
      </w:tr>
    </w:tbl>
    <w:p>
      <w:pPr>
        <w:rPr>
          <w:rFonts w:hint="eastAsia"/>
          <w:b/>
          <w:bCs/>
          <w:sz w:val="36"/>
          <w:szCs w:val="44"/>
          <w:lang w:val="en-US" w:eastAsia="zh-CN"/>
        </w:rPr>
      </w:pPr>
    </w:p>
    <w:p>
      <w:pPr>
        <w:numPr>
          <w:ilvl w:val="0"/>
          <w:numId w:val="0"/>
        </w:numPr>
        <w:ind w:firstLine="2209" w:firstLineChars="500"/>
        <w:jc w:val="both"/>
        <w:outlineLvl w:val="0"/>
        <w:rPr>
          <w:rFonts w:hint="eastAsia" w:asciiTheme="minorEastAsia" w:hAnsiTheme="minorEastAsia" w:cstheme="minorEastAsia"/>
          <w:b/>
          <w:bCs/>
          <w:sz w:val="44"/>
          <w:szCs w:val="44"/>
          <w:u w:val="none"/>
          <w:lang w:val="en-US" w:eastAsia="zh-CN"/>
        </w:rPr>
      </w:pPr>
      <w:bookmarkStart w:id="4" w:name="_Toc6133"/>
      <w:r>
        <w:rPr>
          <w:rFonts w:hint="eastAsia" w:asciiTheme="minorEastAsia" w:hAnsiTheme="minorEastAsia" w:cstheme="minorEastAsia"/>
          <w:b/>
          <w:bCs/>
          <w:sz w:val="44"/>
          <w:szCs w:val="44"/>
          <w:u w:val="none"/>
          <w:lang w:val="en-US" w:eastAsia="zh-CN"/>
        </w:rPr>
        <w:t>第四章 合同条款及格式</w:t>
      </w:r>
      <w:bookmarkEnd w:id="4"/>
    </w:p>
    <w:p>
      <w:pPr>
        <w:rPr>
          <w:rFonts w:hint="eastAsia"/>
          <w:lang w:val="en-US" w:eastAsia="zh-CN"/>
        </w:rPr>
      </w:pPr>
    </w:p>
    <w:p>
      <w:pPr>
        <w:rPr>
          <w:rFonts w:hint="eastAsia"/>
          <w:lang w:val="en-US" w:eastAsia="zh-CN"/>
        </w:rPr>
      </w:pPr>
    </w:p>
    <w:p>
      <w:pPr>
        <w:pStyle w:val="4"/>
        <w:spacing w:line="400" w:lineRule="exact"/>
        <w:ind w:firstLine="562"/>
        <w:rPr>
          <w:rFonts w:hint="eastAsia" w:hAnsi="宋体" w:cs="宋体"/>
          <w:color w:val="auto"/>
          <w:szCs w:val="28"/>
          <w:highlight w:val="none"/>
        </w:rPr>
      </w:pPr>
      <w:bookmarkStart w:id="5" w:name="_Toc17244"/>
      <w:bookmarkStart w:id="6" w:name="_Toc449612582"/>
      <w:bookmarkStart w:id="7" w:name="_Toc381175532"/>
      <w:r>
        <w:rPr>
          <w:rFonts w:hint="eastAsia" w:hAnsi="宋体" w:cs="宋体"/>
          <w:color w:val="auto"/>
          <w:szCs w:val="28"/>
          <w:highlight w:val="none"/>
        </w:rPr>
        <w:t>第一节 通用合同条款</w:t>
      </w:r>
      <w:bookmarkEnd w:id="5"/>
      <w:bookmarkEnd w:id="6"/>
      <w:bookmarkEnd w:id="7"/>
    </w:p>
    <w:p>
      <w:pPr>
        <w:ind w:firstLine="0" w:firstLineChars="0"/>
        <w:rPr>
          <w:rFonts w:hint="eastAsia" w:ascii="宋体" w:hAnsi="宋体" w:cs="宋体"/>
          <w:b/>
          <w:color w:val="auto"/>
          <w:sz w:val="28"/>
          <w:szCs w:val="28"/>
          <w:highlight w:val="none"/>
        </w:rPr>
      </w:pPr>
      <w:r>
        <w:rPr>
          <w:rFonts w:hint="eastAsia" w:ascii="宋体" w:hAnsi="宋体" w:cs="宋体"/>
          <w:b/>
          <w:color w:val="auto"/>
          <w:sz w:val="28"/>
          <w:szCs w:val="28"/>
          <w:highlight w:val="none"/>
        </w:rPr>
        <w:t>注：具体通用合同条款参照《标准施工招标文件》（通用合同条款）（2013年版）</w:t>
      </w:r>
    </w:p>
    <w:p>
      <w:pPr>
        <w:ind w:firstLine="0" w:firstLineChars="0"/>
        <w:rPr>
          <w:rFonts w:hint="eastAsia" w:ascii="宋体" w:hAnsi="宋体" w:cs="宋体"/>
          <w:b/>
          <w:color w:val="auto"/>
          <w:sz w:val="28"/>
          <w:szCs w:val="28"/>
          <w:highlight w:val="none"/>
        </w:rPr>
      </w:pPr>
    </w:p>
    <w:p>
      <w:pPr>
        <w:ind w:firstLine="0" w:firstLineChars="0"/>
        <w:rPr>
          <w:rFonts w:hint="eastAsia" w:ascii="宋体" w:hAnsi="宋体" w:cs="宋体"/>
          <w:b/>
          <w:color w:val="auto"/>
          <w:sz w:val="28"/>
          <w:szCs w:val="28"/>
          <w:highlight w:val="none"/>
        </w:rPr>
      </w:pPr>
      <w:r>
        <w:rPr>
          <w:rFonts w:hint="eastAsia" w:ascii="宋体" w:hAnsi="宋体" w:cs="宋体"/>
          <w:b/>
          <w:color w:val="auto"/>
          <w:sz w:val="28"/>
          <w:szCs w:val="28"/>
          <w:highlight w:val="none"/>
        </w:rPr>
        <w:t>其中，付款方式为：</w:t>
      </w:r>
    </w:p>
    <w:p>
      <w:pPr>
        <w:ind w:firstLine="562" w:firstLineChars="0"/>
        <w:rPr>
          <w:rFonts w:hint="eastAsia" w:ascii="宋体" w:hAnsi="宋体" w:cs="宋体"/>
          <w:b/>
          <w:color w:val="auto"/>
          <w:sz w:val="28"/>
          <w:szCs w:val="28"/>
          <w:highlight w:val="yellow"/>
        </w:rPr>
      </w:pPr>
      <w:r>
        <w:rPr>
          <w:rFonts w:hint="eastAsia" w:ascii="宋体" w:hAnsi="宋体" w:cs="宋体"/>
          <w:b/>
          <w:color w:val="auto"/>
          <w:sz w:val="28"/>
          <w:szCs w:val="28"/>
          <w:highlight w:val="yellow"/>
          <w:lang w:eastAsia="zh-CN"/>
        </w:rPr>
        <w:t>乙方中标后</w:t>
      </w:r>
      <w:r>
        <w:rPr>
          <w:rFonts w:hint="eastAsia" w:ascii="宋体" w:hAnsi="宋体" w:cs="宋体"/>
          <w:b/>
          <w:color w:val="auto"/>
          <w:sz w:val="28"/>
          <w:szCs w:val="28"/>
          <w:highlight w:val="yellow"/>
          <w:lang w:val="en-US" w:eastAsia="zh-CN"/>
        </w:rPr>
        <w:t>2个日历日内向</w:t>
      </w:r>
      <w:r>
        <w:rPr>
          <w:rFonts w:hint="eastAsia" w:ascii="宋体" w:hAnsi="宋体" w:cs="宋体"/>
          <w:b/>
          <w:color w:val="auto"/>
          <w:sz w:val="28"/>
          <w:szCs w:val="28"/>
          <w:highlight w:val="yellow"/>
          <w:lang w:eastAsia="zh-CN"/>
        </w:rPr>
        <w:t>甲方缴纳合同价款的</w:t>
      </w:r>
      <w:r>
        <w:rPr>
          <w:rFonts w:hint="eastAsia" w:ascii="宋体" w:hAnsi="宋体" w:cs="宋体"/>
          <w:b/>
          <w:color w:val="auto"/>
          <w:sz w:val="28"/>
          <w:szCs w:val="28"/>
          <w:highlight w:val="yellow"/>
          <w:lang w:val="en-US" w:eastAsia="zh-CN"/>
        </w:rPr>
        <w:t>10</w:t>
      </w:r>
      <w:r>
        <w:rPr>
          <w:rFonts w:hint="eastAsia" w:ascii="宋体" w:hAnsi="宋体" w:eastAsia="宋体" w:cs="宋体"/>
          <w:b/>
          <w:color w:val="auto"/>
          <w:sz w:val="28"/>
          <w:szCs w:val="28"/>
          <w:highlight w:val="yellow"/>
          <w:lang w:val="en-US" w:eastAsia="zh-CN"/>
        </w:rPr>
        <w:t>％为工程</w:t>
      </w:r>
      <w:r>
        <w:rPr>
          <w:rFonts w:hint="eastAsia" w:ascii="宋体" w:hAnsi="宋体" w:cs="宋体"/>
          <w:b/>
          <w:color w:val="auto"/>
          <w:sz w:val="28"/>
          <w:szCs w:val="28"/>
          <w:highlight w:val="yellow"/>
          <w:lang w:eastAsia="zh-CN"/>
        </w:rPr>
        <w:t>质量保证金，甲方收到质量保证金</w:t>
      </w:r>
      <w:r>
        <w:rPr>
          <w:rFonts w:hint="eastAsia" w:ascii="宋体" w:hAnsi="宋体" w:cs="宋体"/>
          <w:b/>
          <w:color w:val="auto"/>
          <w:sz w:val="28"/>
          <w:szCs w:val="28"/>
          <w:highlight w:val="yellow"/>
          <w:lang w:val="en-US" w:eastAsia="zh-CN"/>
        </w:rPr>
        <w:t>3个工作日内</w:t>
      </w:r>
      <w:r>
        <w:rPr>
          <w:rFonts w:hint="eastAsia" w:ascii="宋体" w:hAnsi="宋体" w:cs="宋体"/>
          <w:b/>
          <w:color w:val="auto"/>
          <w:sz w:val="28"/>
          <w:szCs w:val="28"/>
          <w:highlight w:val="yellow"/>
          <w:lang w:eastAsia="zh-CN"/>
        </w:rPr>
        <w:t>向乙方支付合同价款的</w:t>
      </w:r>
      <w:r>
        <w:rPr>
          <w:rFonts w:hint="eastAsia" w:ascii="宋体" w:hAnsi="宋体" w:cs="宋体"/>
          <w:b/>
          <w:color w:val="auto"/>
          <w:sz w:val="28"/>
          <w:szCs w:val="28"/>
          <w:highlight w:val="yellow"/>
          <w:lang w:val="en-US" w:eastAsia="zh-CN"/>
        </w:rPr>
        <w:t>40</w:t>
      </w:r>
      <w:r>
        <w:rPr>
          <w:rFonts w:hint="eastAsia" w:ascii="宋体" w:hAnsi="宋体" w:eastAsia="宋体" w:cs="宋体"/>
          <w:b/>
          <w:color w:val="auto"/>
          <w:sz w:val="28"/>
          <w:szCs w:val="28"/>
          <w:highlight w:val="yellow"/>
          <w:lang w:val="en-US" w:eastAsia="zh-CN"/>
        </w:rPr>
        <w:t>％，</w:t>
      </w:r>
      <w:r>
        <w:rPr>
          <w:rFonts w:hint="eastAsia" w:ascii="宋体" w:hAnsi="宋体" w:cs="宋体"/>
          <w:b/>
          <w:color w:val="auto"/>
          <w:sz w:val="28"/>
          <w:szCs w:val="28"/>
          <w:highlight w:val="yellow"/>
        </w:rPr>
        <w:t>项目完工后，乙方提出验收申请，由甲方组织验收，验收合格后，甲方向乙方支付合同价款的</w:t>
      </w:r>
      <w:r>
        <w:rPr>
          <w:rFonts w:hint="eastAsia" w:ascii="宋体" w:hAnsi="宋体" w:cs="宋体"/>
          <w:b/>
          <w:color w:val="auto"/>
          <w:sz w:val="28"/>
          <w:szCs w:val="28"/>
          <w:highlight w:val="yellow"/>
          <w:lang w:val="en-US" w:eastAsia="zh-CN"/>
        </w:rPr>
        <w:t>6</w:t>
      </w:r>
      <w:r>
        <w:rPr>
          <w:rFonts w:hint="eastAsia" w:ascii="宋体" w:hAnsi="宋体" w:cs="宋体"/>
          <w:b/>
          <w:color w:val="auto"/>
          <w:sz w:val="28"/>
          <w:szCs w:val="28"/>
          <w:highlight w:val="yellow"/>
        </w:rPr>
        <w:t>0%。</w:t>
      </w:r>
    </w:p>
    <w:p>
      <w:pPr>
        <w:ind w:firstLine="562" w:firstLineChars="0"/>
        <w:rPr>
          <w:rFonts w:hint="eastAsia" w:ascii="宋体" w:hAnsi="宋体" w:eastAsia="宋体" w:cs="宋体"/>
          <w:b/>
          <w:color w:val="auto"/>
          <w:sz w:val="24"/>
          <w:szCs w:val="24"/>
          <w:highlight w:val="none"/>
        </w:rPr>
      </w:pPr>
    </w:p>
    <w:p>
      <w:pPr>
        <w:pStyle w:val="4"/>
        <w:spacing w:line="400" w:lineRule="exact"/>
        <w:ind w:firstLine="562"/>
        <w:jc w:val="center"/>
        <w:rPr>
          <w:rFonts w:hint="eastAsia" w:ascii="宋体" w:hAnsi="宋体" w:eastAsia="宋体" w:cs="宋体"/>
          <w:color w:val="auto"/>
          <w:sz w:val="24"/>
          <w:szCs w:val="24"/>
          <w:highlight w:val="none"/>
        </w:rPr>
      </w:pPr>
      <w:bookmarkStart w:id="8" w:name="_Toc199151991"/>
      <w:bookmarkStart w:id="9" w:name="_Toc152045764"/>
      <w:bookmarkStart w:id="10" w:name="_Toc152042543"/>
      <w:bookmarkStart w:id="11" w:name="_Toc179632782"/>
      <w:bookmarkStart w:id="12" w:name="_Toc144974734"/>
      <w:r>
        <w:rPr>
          <w:rFonts w:hint="eastAsia" w:ascii="宋体" w:hAnsi="宋体" w:eastAsia="宋体" w:cs="宋体"/>
          <w:color w:val="auto"/>
          <w:sz w:val="24"/>
          <w:szCs w:val="24"/>
          <w:highlight w:val="none"/>
        </w:rPr>
        <w:br w:type="page"/>
      </w:r>
      <w:bookmarkStart w:id="13" w:name="_Toc1265"/>
      <w:bookmarkStart w:id="14" w:name="_Toc449612603"/>
      <w:bookmarkStart w:id="15" w:name="_Toc381175671"/>
      <w:r>
        <w:rPr>
          <w:rFonts w:hint="eastAsia" w:ascii="宋体" w:hAnsi="宋体" w:eastAsia="宋体" w:cs="宋体"/>
          <w:color w:val="auto"/>
          <w:sz w:val="24"/>
          <w:szCs w:val="24"/>
          <w:highlight w:val="none"/>
        </w:rPr>
        <w:t>第二节 专用合同条款</w:t>
      </w:r>
      <w:bookmarkEnd w:id="8"/>
      <w:bookmarkEnd w:id="13"/>
      <w:bookmarkEnd w:id="14"/>
      <w:bookmarkEnd w:id="15"/>
    </w:p>
    <w:bookmarkEnd w:id="9"/>
    <w:bookmarkEnd w:id="10"/>
    <w:bookmarkEnd w:id="11"/>
    <w:bookmarkEnd w:id="12"/>
    <w:p>
      <w:pPr>
        <w:pStyle w:val="4"/>
        <w:spacing w:line="400" w:lineRule="exact"/>
        <w:ind w:firstLine="562"/>
        <w:rPr>
          <w:rFonts w:hint="eastAsia" w:ascii="宋体" w:hAnsi="宋体" w:eastAsia="宋体" w:cs="宋体"/>
          <w:color w:val="auto"/>
          <w:sz w:val="24"/>
          <w:szCs w:val="24"/>
          <w:highlight w:val="none"/>
        </w:rPr>
      </w:pPr>
      <w:bookmarkStart w:id="16" w:name="_Toc458079844"/>
      <w:bookmarkStart w:id="17" w:name="_Toc275854088"/>
      <w:bookmarkStart w:id="18" w:name="_Toc381175672"/>
      <w:bookmarkStart w:id="19" w:name="_Toc449612604"/>
      <w:bookmarkStart w:id="20" w:name="_Toc459133785"/>
      <w:bookmarkStart w:id="21" w:name="_Toc11699"/>
      <w:bookmarkStart w:id="22" w:name="_Toc199151992"/>
      <w:r>
        <w:rPr>
          <w:rFonts w:hint="eastAsia" w:ascii="宋体" w:hAnsi="宋体" w:eastAsia="宋体" w:cs="宋体"/>
          <w:color w:val="auto"/>
          <w:sz w:val="24"/>
          <w:szCs w:val="24"/>
          <w:highlight w:val="none"/>
        </w:rPr>
        <w:t>1. 一般约定</w:t>
      </w:r>
      <w:bookmarkEnd w:id="16"/>
      <w:bookmarkEnd w:id="17"/>
      <w:bookmarkEnd w:id="18"/>
      <w:bookmarkEnd w:id="19"/>
      <w:bookmarkEnd w:id="20"/>
      <w:bookmarkEnd w:id="21"/>
      <w:bookmarkEnd w:id="22"/>
    </w:p>
    <w:p>
      <w:pPr>
        <w:pStyle w:val="5"/>
        <w:spacing w:line="400" w:lineRule="exact"/>
        <w:rPr>
          <w:rFonts w:hint="eastAsia" w:ascii="宋体" w:hAnsi="宋体" w:eastAsia="宋体" w:cs="宋体"/>
          <w:color w:val="auto"/>
          <w:sz w:val="24"/>
          <w:szCs w:val="24"/>
          <w:highlight w:val="none"/>
        </w:rPr>
      </w:pPr>
      <w:bookmarkStart w:id="23" w:name="_Toc458079845"/>
      <w:bookmarkStart w:id="24" w:name="_Toc27360"/>
      <w:bookmarkStart w:id="25" w:name="_Toc381175673"/>
      <w:bookmarkStart w:id="26" w:name="_Toc459133786"/>
      <w:r>
        <w:rPr>
          <w:rFonts w:hint="eastAsia" w:ascii="宋体" w:hAnsi="宋体" w:eastAsia="宋体" w:cs="宋体"/>
          <w:color w:val="auto"/>
          <w:sz w:val="24"/>
          <w:szCs w:val="24"/>
          <w:highlight w:val="none"/>
        </w:rPr>
        <w:t>1.1 词语定义</w:t>
      </w:r>
      <w:bookmarkEnd w:id="23"/>
      <w:bookmarkEnd w:id="24"/>
      <w:bookmarkEnd w:id="25"/>
      <w:bookmarkEnd w:id="26"/>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1.1.1合同</w:t>
      </w:r>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1.1.1.10其他合同文件包括：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合同当事人及其他相关方</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1.1.2.4监理人：</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资质类别和等级：</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1.1.2.5 设计人：</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资质类别和等级：</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 工程和设备</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1.1.3.7 作为施工现场组成部分的其他场所包括：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1.1.3.9 永久占地包括：</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kern w:val="0"/>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1.1.3.10 临时占地包括：</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kern w:val="0"/>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27" w:name="_Toc19762"/>
      <w:bookmarkStart w:id="28" w:name="_Toc381175674"/>
      <w:bookmarkStart w:id="29" w:name="_Toc459133787"/>
      <w:bookmarkStart w:id="30" w:name="_Toc458079846"/>
      <w:r>
        <w:rPr>
          <w:rFonts w:hint="eastAsia" w:ascii="宋体" w:hAnsi="宋体" w:eastAsia="宋体" w:cs="宋体"/>
          <w:color w:val="auto"/>
          <w:sz w:val="24"/>
          <w:szCs w:val="24"/>
          <w:highlight w:val="none"/>
        </w:rPr>
        <w:t>1.3法律</w:t>
      </w:r>
      <w:bookmarkEnd w:id="27"/>
      <w:bookmarkEnd w:id="28"/>
      <w:bookmarkEnd w:id="29"/>
      <w:bookmarkEnd w:id="30"/>
      <w:r>
        <w:rPr>
          <w:rFonts w:hint="eastAsia" w:ascii="宋体" w:hAnsi="宋体" w:eastAsia="宋体" w:cs="宋体"/>
          <w:color w:val="auto"/>
          <w:sz w:val="24"/>
          <w:szCs w:val="24"/>
          <w:highlight w:val="none"/>
        </w:rPr>
        <w:t xml:space="preserve"> </w:t>
      </w:r>
    </w:p>
    <w:p>
      <w:pPr>
        <w:autoSpaceDE w:val="0"/>
        <w:autoSpaceDN w:val="0"/>
        <w:adjustRightInd w:val="0"/>
        <w:ind w:firstLine="360" w:firstLineChars="1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适用于合同的其他规范性文件：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31" w:name="_Toc22560"/>
      <w:bookmarkStart w:id="32" w:name="_Toc459133788"/>
      <w:bookmarkStart w:id="33" w:name="_Toc381175675"/>
      <w:bookmarkStart w:id="34" w:name="_Toc458079847"/>
      <w:r>
        <w:rPr>
          <w:rFonts w:hint="eastAsia" w:ascii="宋体" w:hAnsi="宋体" w:eastAsia="宋体" w:cs="宋体"/>
          <w:color w:val="auto"/>
          <w:sz w:val="24"/>
          <w:szCs w:val="24"/>
          <w:highlight w:val="none"/>
        </w:rPr>
        <w:t>1.4 标准和规范</w:t>
      </w:r>
      <w:bookmarkEnd w:id="31"/>
      <w:bookmarkEnd w:id="32"/>
      <w:bookmarkEnd w:id="33"/>
      <w:bookmarkEnd w:id="34"/>
      <w:r>
        <w:rPr>
          <w:rFonts w:hint="eastAsia" w:ascii="宋体" w:hAnsi="宋体" w:eastAsia="宋体" w:cs="宋体"/>
          <w:color w:val="auto"/>
          <w:sz w:val="24"/>
          <w:szCs w:val="24"/>
          <w:highlight w:val="none"/>
        </w:rPr>
        <w:t xml:space="preserve">     </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1.4.1适用于工程的标准规范包括：</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1.4.2 发包人提供国外标准、规范的名称：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发包人提供国外标准、规范的份数：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发包人提供国外标准、规范的名称：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1.4.3发包人对工程的技术标准和功能要求的特殊要求：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35" w:name="_Toc25430"/>
      <w:bookmarkStart w:id="36" w:name="_Toc381175676"/>
      <w:bookmarkStart w:id="37" w:name="_Toc458079848"/>
      <w:bookmarkStart w:id="38" w:name="_Toc459133789"/>
      <w:r>
        <w:rPr>
          <w:rFonts w:hint="eastAsia" w:ascii="宋体" w:hAnsi="宋体" w:eastAsia="宋体" w:cs="宋体"/>
          <w:color w:val="auto"/>
          <w:sz w:val="24"/>
          <w:szCs w:val="24"/>
          <w:highlight w:val="none"/>
        </w:rPr>
        <w:t>1.5 合同文件的优先顺序</w:t>
      </w:r>
      <w:bookmarkEnd w:id="35"/>
      <w:bookmarkEnd w:id="36"/>
      <w:bookmarkEnd w:id="37"/>
      <w:bookmarkEnd w:id="38"/>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合同文件组成及优先顺序为：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39" w:name="_Toc459133790"/>
      <w:bookmarkStart w:id="40" w:name="_Toc458079849"/>
      <w:bookmarkStart w:id="41" w:name="_Toc381175677"/>
      <w:bookmarkStart w:id="42" w:name="_Toc14495"/>
      <w:r>
        <w:rPr>
          <w:rFonts w:hint="eastAsia" w:ascii="宋体" w:hAnsi="宋体" w:eastAsia="宋体" w:cs="宋体"/>
          <w:color w:val="auto"/>
          <w:sz w:val="24"/>
          <w:szCs w:val="24"/>
          <w:highlight w:val="none"/>
        </w:rPr>
        <w:t>1.6 图纸和承包人文件</w:t>
      </w:r>
      <w:bookmarkEnd w:id="39"/>
      <w:bookmarkEnd w:id="40"/>
      <w:bookmarkEnd w:id="41"/>
      <w:bookmarkEnd w:id="42"/>
      <w:r>
        <w:rPr>
          <w:rFonts w:hint="eastAsia" w:ascii="宋体" w:hAnsi="宋体" w:eastAsia="宋体" w:cs="宋体"/>
          <w:color w:val="auto"/>
          <w:sz w:val="24"/>
          <w:szCs w:val="24"/>
          <w:highlight w:val="none"/>
        </w:rPr>
        <w:tab/>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 图纸的提供</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发包人向承包人提供图纸的期限：</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发包人向承包人提供图纸的数量：</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发包人向承包人提供图纸的内容：</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1.6.4 承包人文件</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需要由承包人提供的文件，包括：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承包人提供的文件的期限为：</w:t>
      </w:r>
      <w:r>
        <w:rPr>
          <w:rFonts w:hint="eastAsia" w:ascii="宋体" w:hAnsi="宋体" w:eastAsia="宋体" w:cs="宋体"/>
          <w:color w:val="auto"/>
          <w:sz w:val="24"/>
          <w:szCs w:val="24"/>
          <w:highlight w:val="none"/>
          <w:u w:val="single"/>
        </w:rPr>
        <w:t>           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承包人提供的文件的数量为：</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承包人提供的文件的形式为：</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发包人审批承包人文件的期限：</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1.6.5 现场图纸准备</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关于现场图纸准备的约定：</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43" w:name="_Toc459133791"/>
      <w:bookmarkStart w:id="44" w:name="_Toc458079850"/>
      <w:bookmarkStart w:id="45" w:name="_Toc381175678"/>
      <w:bookmarkStart w:id="46" w:name="_Toc9014"/>
      <w:r>
        <w:rPr>
          <w:rFonts w:hint="eastAsia" w:ascii="宋体" w:hAnsi="宋体" w:eastAsia="宋体" w:cs="宋体"/>
          <w:color w:val="auto"/>
          <w:sz w:val="24"/>
          <w:szCs w:val="24"/>
          <w:highlight w:val="none"/>
        </w:rPr>
        <w:t>1.7 联络</w:t>
      </w:r>
      <w:bookmarkEnd w:id="43"/>
      <w:bookmarkEnd w:id="44"/>
      <w:bookmarkEnd w:id="45"/>
      <w:bookmarkEnd w:id="46"/>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1.7.1发包人和承包人应当在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天内将与合同有关的通知、批准、证明、证书、指示、指令、要求、请求、同意、意见、确定和决定等书面函件送达对方当事人。</w:t>
      </w:r>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1.7.2 发包人接收文件的地点：</w:t>
      </w:r>
      <w:r>
        <w:rPr>
          <w:rFonts w:hint="eastAsia" w:ascii="宋体" w:hAnsi="宋体" w:eastAsia="宋体" w:cs="宋体"/>
          <w:color w:val="auto"/>
          <w:sz w:val="24"/>
          <w:szCs w:val="24"/>
          <w:highlight w:val="none"/>
          <w:u w:val="single"/>
        </w:rPr>
        <w:t>              </w:t>
      </w:r>
      <w:r>
        <w:rPr>
          <w:rFonts w:hint="eastAsia" w:ascii="宋体" w:hAnsi="宋体" w:eastAsia="宋体" w:cs="宋体"/>
          <w:color w:val="auto"/>
          <w:kern w:val="0"/>
          <w:sz w:val="24"/>
          <w:szCs w:val="24"/>
          <w:highlight w:val="none"/>
        </w:rPr>
        <w:t>；</w:t>
      </w:r>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发包人指定的接收人为：</w:t>
      </w:r>
      <w:r>
        <w:rPr>
          <w:rFonts w:hint="eastAsia" w:ascii="宋体" w:hAnsi="宋体" w:eastAsia="宋体" w:cs="宋体"/>
          <w:color w:val="auto"/>
          <w:sz w:val="24"/>
          <w:szCs w:val="24"/>
          <w:highlight w:val="none"/>
          <w:u w:val="single"/>
        </w:rPr>
        <w:t>                        </w:t>
      </w:r>
      <w:r>
        <w:rPr>
          <w:rFonts w:hint="eastAsia" w:ascii="宋体" w:hAnsi="宋体" w:eastAsia="宋体" w:cs="宋体"/>
          <w:color w:val="auto"/>
          <w:kern w:val="0"/>
          <w:sz w:val="24"/>
          <w:szCs w:val="24"/>
          <w:highlight w:val="none"/>
        </w:rPr>
        <w:t>。</w:t>
      </w:r>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承包人接收文件的地点：</w:t>
      </w:r>
      <w:r>
        <w:rPr>
          <w:rFonts w:hint="eastAsia" w:ascii="宋体" w:hAnsi="宋体" w:eastAsia="宋体" w:cs="宋体"/>
          <w:color w:val="auto"/>
          <w:sz w:val="24"/>
          <w:szCs w:val="24"/>
          <w:highlight w:val="none"/>
          <w:u w:val="single"/>
        </w:rPr>
        <w:t>                      </w:t>
      </w:r>
      <w:r>
        <w:rPr>
          <w:rFonts w:hint="eastAsia" w:ascii="宋体" w:hAnsi="宋体" w:eastAsia="宋体" w:cs="宋体"/>
          <w:color w:val="auto"/>
          <w:kern w:val="0"/>
          <w:sz w:val="24"/>
          <w:szCs w:val="24"/>
          <w:highlight w:val="none"/>
        </w:rPr>
        <w:t>；</w:t>
      </w:r>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承包人指定的接收人为：</w:t>
      </w:r>
      <w:r>
        <w:rPr>
          <w:rFonts w:hint="eastAsia" w:ascii="宋体" w:hAnsi="宋体" w:eastAsia="宋体" w:cs="宋体"/>
          <w:color w:val="auto"/>
          <w:sz w:val="24"/>
          <w:szCs w:val="24"/>
          <w:highlight w:val="none"/>
          <w:u w:val="single"/>
        </w:rPr>
        <w:t>                      </w:t>
      </w:r>
      <w:r>
        <w:rPr>
          <w:rFonts w:hint="eastAsia" w:ascii="宋体" w:hAnsi="宋体" w:eastAsia="宋体" w:cs="宋体"/>
          <w:color w:val="auto"/>
          <w:kern w:val="0"/>
          <w:sz w:val="24"/>
          <w:szCs w:val="24"/>
          <w:highlight w:val="none"/>
        </w:rPr>
        <w:t>。</w:t>
      </w:r>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监理人接收文件的地点：</w:t>
      </w:r>
      <w:r>
        <w:rPr>
          <w:rFonts w:hint="eastAsia" w:ascii="宋体" w:hAnsi="宋体" w:eastAsia="宋体" w:cs="宋体"/>
          <w:color w:val="auto"/>
          <w:sz w:val="24"/>
          <w:szCs w:val="24"/>
          <w:highlight w:val="none"/>
          <w:u w:val="single"/>
        </w:rPr>
        <w:t>                      </w:t>
      </w:r>
      <w:r>
        <w:rPr>
          <w:rFonts w:hint="eastAsia" w:ascii="宋体" w:hAnsi="宋体" w:eastAsia="宋体" w:cs="宋体"/>
          <w:color w:val="auto"/>
          <w:kern w:val="0"/>
          <w:sz w:val="24"/>
          <w:szCs w:val="24"/>
          <w:highlight w:val="none"/>
        </w:rPr>
        <w:t>；</w:t>
      </w:r>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监理人指定的接收人为：</w:t>
      </w:r>
      <w:r>
        <w:rPr>
          <w:rFonts w:hint="eastAsia" w:ascii="宋体" w:hAnsi="宋体" w:eastAsia="宋体" w:cs="宋体"/>
          <w:color w:val="auto"/>
          <w:sz w:val="24"/>
          <w:szCs w:val="24"/>
          <w:highlight w:val="none"/>
          <w:u w:val="single"/>
        </w:rPr>
        <w:t>                      </w:t>
      </w:r>
      <w:r>
        <w:rPr>
          <w:rFonts w:hint="eastAsia" w:ascii="宋体" w:hAnsi="宋体" w:eastAsia="宋体" w:cs="宋体"/>
          <w:color w:val="auto"/>
          <w:kern w:val="0"/>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47" w:name="_Toc381175679"/>
      <w:bookmarkStart w:id="48" w:name="_Toc30347"/>
      <w:bookmarkStart w:id="49" w:name="_Toc459133792"/>
      <w:bookmarkStart w:id="50" w:name="_Toc458079851"/>
      <w:r>
        <w:rPr>
          <w:rFonts w:hint="eastAsia" w:ascii="宋体" w:hAnsi="宋体" w:eastAsia="宋体" w:cs="宋体"/>
          <w:color w:val="auto"/>
          <w:sz w:val="24"/>
          <w:szCs w:val="24"/>
          <w:highlight w:val="none"/>
        </w:rPr>
        <w:t>1.10 交通运输</w:t>
      </w:r>
      <w:bookmarkEnd w:id="47"/>
      <w:bookmarkEnd w:id="48"/>
      <w:bookmarkEnd w:id="49"/>
      <w:bookmarkEnd w:id="50"/>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bookmarkStart w:id="51" w:name="_Toc303539100"/>
      <w:bookmarkStart w:id="52" w:name="_Toc304295521"/>
      <w:bookmarkStart w:id="53" w:name="_Toc318581155"/>
      <w:bookmarkStart w:id="54" w:name="_Toc312677986"/>
      <w:bookmarkStart w:id="55" w:name="_Toc300934943"/>
      <w:r>
        <w:rPr>
          <w:rFonts w:hint="eastAsia" w:ascii="宋体" w:hAnsi="宋体" w:eastAsia="宋体" w:cs="宋体"/>
          <w:color w:val="auto"/>
          <w:sz w:val="24"/>
          <w:szCs w:val="24"/>
          <w:highlight w:val="none"/>
        </w:rPr>
        <w:t>.10.1 出入现场的权利</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关于出入现场的权利的约定：</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bookmarkEnd w:id="51"/>
    <w:bookmarkEnd w:id="52"/>
    <w:bookmarkEnd w:id="53"/>
    <w:bookmarkEnd w:id="54"/>
    <w:bookmarkEnd w:id="55"/>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bookmarkStart w:id="56" w:name="_Toc318581156"/>
      <w:bookmarkStart w:id="57" w:name="_Toc300934944"/>
      <w:bookmarkStart w:id="58" w:name="_Toc304295522"/>
      <w:bookmarkStart w:id="59" w:name="_Toc303539101"/>
      <w:bookmarkStart w:id="60" w:name="_Toc312677987"/>
      <w:r>
        <w:rPr>
          <w:rFonts w:hint="eastAsia" w:ascii="宋体" w:hAnsi="宋体" w:eastAsia="宋体" w:cs="宋体"/>
          <w:color w:val="auto"/>
          <w:sz w:val="24"/>
          <w:szCs w:val="24"/>
          <w:highlight w:val="none"/>
        </w:rPr>
        <w:t>.10.3 场内交通</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关于场外交通和场内交通的边界的约定：</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关于发包人向承包人免费提供满足工程施工需要的场内道路和交通设施的约定：</w:t>
      </w:r>
      <w:r>
        <w:rPr>
          <w:rFonts w:hint="eastAsia" w:ascii="宋体" w:hAnsi="宋体" w:eastAsia="宋体" w:cs="宋体"/>
          <w:color w:val="auto"/>
          <w:sz w:val="24"/>
          <w:szCs w:val="24"/>
          <w:highlight w:val="none"/>
          <w:u w:val="single"/>
        </w:rPr>
        <w:t>  </w:t>
      </w:r>
      <w:bookmarkEnd w:id="56"/>
      <w:bookmarkEnd w:id="57"/>
      <w:bookmarkEnd w:id="58"/>
      <w:bookmarkEnd w:id="59"/>
      <w:bookmarkEnd w:id="60"/>
      <w:bookmarkStart w:id="61" w:name="_Toc318581157"/>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1.10.4超大件和超重件的运输</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运输超大件或超重件所需的道路和桥梁临时加固改造费用和其他有关费用由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承担。</w:t>
      </w:r>
    </w:p>
    <w:bookmarkEnd w:id="61"/>
    <w:p>
      <w:pPr>
        <w:pStyle w:val="5"/>
        <w:spacing w:line="400" w:lineRule="exact"/>
        <w:rPr>
          <w:rFonts w:hint="eastAsia" w:ascii="宋体" w:hAnsi="宋体" w:eastAsia="宋体" w:cs="宋体"/>
          <w:color w:val="auto"/>
          <w:sz w:val="24"/>
          <w:szCs w:val="24"/>
          <w:highlight w:val="none"/>
        </w:rPr>
      </w:pPr>
      <w:bookmarkStart w:id="62" w:name="_Toc458079852"/>
      <w:bookmarkStart w:id="63" w:name="_Toc381175680"/>
      <w:bookmarkStart w:id="64" w:name="_Toc459133793"/>
      <w:bookmarkStart w:id="65" w:name="_Toc3054"/>
      <w:r>
        <w:rPr>
          <w:rFonts w:hint="eastAsia" w:ascii="宋体" w:hAnsi="宋体" w:eastAsia="宋体" w:cs="宋体"/>
          <w:color w:val="auto"/>
          <w:sz w:val="24"/>
          <w:szCs w:val="24"/>
          <w:highlight w:val="none"/>
        </w:rPr>
        <w:t>1.11 知识产权</w:t>
      </w:r>
      <w:bookmarkEnd w:id="62"/>
      <w:bookmarkEnd w:id="63"/>
      <w:bookmarkEnd w:id="64"/>
      <w:bookmarkEnd w:id="65"/>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关于发包人提供的上述文件的使用限制的要求：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1.11.2 关于承包人为实施工程所编制文件的著作权的归属：</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关于承包人提供的上述文件的使用限制的要求：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1.11.4 承包人在施工过程中所采用的专利、专有技术、技术秘密的使用费的承担方式：</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kern w:val="0"/>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66" w:name="_Toc381175681"/>
      <w:bookmarkStart w:id="67" w:name="_Toc458079853"/>
      <w:bookmarkStart w:id="68" w:name="_Toc914"/>
      <w:bookmarkStart w:id="69" w:name="_Toc459133794"/>
      <w:r>
        <w:rPr>
          <w:rFonts w:hint="eastAsia" w:ascii="宋体" w:hAnsi="宋体" w:eastAsia="宋体" w:cs="宋体"/>
          <w:color w:val="auto"/>
          <w:sz w:val="24"/>
          <w:szCs w:val="24"/>
          <w:highlight w:val="none"/>
        </w:rPr>
        <w:t>1.13工程量清单错误的修正</w:t>
      </w:r>
      <w:bookmarkEnd w:id="66"/>
      <w:bookmarkEnd w:id="67"/>
      <w:bookmarkEnd w:id="68"/>
      <w:bookmarkEnd w:id="69"/>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出现工程量清单错误时，是否调整合同价格：</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kern w:val="0"/>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允许调整合同价格的工程量偏差范围：</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kern w:val="0"/>
          <w:sz w:val="24"/>
          <w:szCs w:val="24"/>
          <w:highlight w:val="none"/>
        </w:rPr>
        <w:t>。</w:t>
      </w:r>
    </w:p>
    <w:p>
      <w:pPr>
        <w:pStyle w:val="4"/>
        <w:spacing w:line="400" w:lineRule="exact"/>
        <w:ind w:firstLine="562"/>
        <w:rPr>
          <w:rFonts w:hint="eastAsia" w:ascii="宋体" w:hAnsi="宋体" w:eastAsia="宋体" w:cs="宋体"/>
          <w:color w:val="auto"/>
          <w:sz w:val="24"/>
          <w:szCs w:val="24"/>
          <w:highlight w:val="none"/>
        </w:rPr>
      </w:pPr>
      <w:bookmarkStart w:id="70" w:name="_Toc876"/>
      <w:bookmarkStart w:id="71" w:name="_Toc449612605"/>
      <w:bookmarkStart w:id="72" w:name="_Toc351203634"/>
      <w:bookmarkStart w:id="73" w:name="_Toc381175682"/>
      <w:bookmarkStart w:id="74" w:name="_Toc458079854"/>
      <w:bookmarkStart w:id="75" w:name="_Toc459133795"/>
      <w:r>
        <w:rPr>
          <w:rFonts w:hint="eastAsia" w:ascii="宋体" w:hAnsi="宋体" w:eastAsia="宋体" w:cs="宋体"/>
          <w:color w:val="auto"/>
          <w:sz w:val="24"/>
          <w:szCs w:val="24"/>
          <w:highlight w:val="none"/>
        </w:rPr>
        <w:t>2</w:t>
      </w:r>
      <w:bookmarkStart w:id="76" w:name="_Toc296890985"/>
      <w:bookmarkStart w:id="77" w:name="_Toc296346658"/>
      <w:bookmarkStart w:id="78" w:name="_Toc297120457"/>
      <w:bookmarkStart w:id="79" w:name="_Toc296944496"/>
      <w:bookmarkStart w:id="80" w:name="_Toc296891197"/>
      <w:bookmarkStart w:id="81" w:name="_Toc296347156"/>
      <w:bookmarkStart w:id="82" w:name="_Toc292559867"/>
      <w:bookmarkStart w:id="83" w:name="_Toc297048343"/>
      <w:bookmarkStart w:id="84" w:name="_Toc296503157"/>
      <w:bookmarkStart w:id="85" w:name="_Toc292559362"/>
      <w:r>
        <w:rPr>
          <w:rFonts w:hint="eastAsia" w:ascii="宋体" w:hAnsi="宋体" w:eastAsia="宋体" w:cs="宋体"/>
          <w:color w:val="auto"/>
          <w:sz w:val="24"/>
          <w:szCs w:val="24"/>
          <w:highlight w:val="none"/>
        </w:rPr>
        <w:t>. 发包人</w:t>
      </w:r>
      <w:bookmarkEnd w:id="70"/>
      <w:bookmarkEnd w:id="71"/>
      <w:bookmarkEnd w:id="72"/>
      <w:bookmarkEnd w:id="73"/>
      <w:bookmarkEnd w:id="74"/>
      <w:bookmarkEnd w:id="75"/>
    </w:p>
    <w:bookmarkEnd w:id="76"/>
    <w:bookmarkEnd w:id="77"/>
    <w:bookmarkEnd w:id="78"/>
    <w:bookmarkEnd w:id="79"/>
    <w:bookmarkEnd w:id="80"/>
    <w:bookmarkEnd w:id="81"/>
    <w:bookmarkEnd w:id="82"/>
    <w:bookmarkEnd w:id="83"/>
    <w:bookmarkEnd w:id="84"/>
    <w:bookmarkEnd w:id="85"/>
    <w:p>
      <w:pPr>
        <w:pStyle w:val="5"/>
        <w:spacing w:line="400" w:lineRule="exact"/>
        <w:rPr>
          <w:rFonts w:hint="eastAsia" w:ascii="宋体" w:hAnsi="宋体" w:eastAsia="宋体" w:cs="宋体"/>
          <w:color w:val="auto"/>
          <w:sz w:val="24"/>
          <w:szCs w:val="24"/>
          <w:highlight w:val="none"/>
        </w:rPr>
      </w:pPr>
      <w:bookmarkStart w:id="86" w:name="_Toc458079855"/>
      <w:bookmarkStart w:id="87" w:name="_Toc459133796"/>
      <w:bookmarkStart w:id="88" w:name="_Toc25852"/>
      <w:bookmarkStart w:id="89" w:name="_Toc381175683"/>
      <w:r>
        <w:rPr>
          <w:rFonts w:hint="eastAsia" w:ascii="宋体" w:hAnsi="宋体" w:eastAsia="宋体" w:cs="宋体"/>
          <w:color w:val="auto"/>
          <w:sz w:val="24"/>
          <w:szCs w:val="24"/>
          <w:highlight w:val="none"/>
        </w:rPr>
        <w:t>2.2 发包人代表</w:t>
      </w:r>
      <w:bookmarkEnd w:id="86"/>
      <w:bookmarkEnd w:id="87"/>
      <w:bookmarkEnd w:id="88"/>
      <w:bookmarkEnd w:id="89"/>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发包人代表：</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发包人对发包人代表的授权范围如下：</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90" w:name="_Toc381175684"/>
      <w:bookmarkStart w:id="91" w:name="_Toc458079856"/>
      <w:bookmarkStart w:id="92" w:name="_Toc7335"/>
      <w:bookmarkStart w:id="93" w:name="_Toc459133797"/>
      <w:r>
        <w:rPr>
          <w:rFonts w:hint="eastAsia" w:ascii="宋体" w:hAnsi="宋体" w:eastAsia="宋体" w:cs="宋体"/>
          <w:color w:val="auto"/>
          <w:sz w:val="24"/>
          <w:szCs w:val="24"/>
          <w:highlight w:val="none"/>
        </w:rPr>
        <w:t>2.4 施工现场、施工条件和基础资料的提供</w:t>
      </w:r>
      <w:bookmarkEnd w:id="90"/>
      <w:bookmarkEnd w:id="91"/>
      <w:bookmarkEnd w:id="92"/>
      <w:bookmarkEnd w:id="93"/>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 提供施工现场</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关于发包人移交施工现场的期限要求：</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 提供施工条件</w:t>
      </w:r>
    </w:p>
    <w:p>
      <w:pPr>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关于发包人应负责提供施工所需要的条件，包括：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94" w:name="_Toc458079857"/>
      <w:bookmarkStart w:id="95" w:name="_Toc381175685"/>
      <w:bookmarkStart w:id="96" w:name="_Toc8579"/>
      <w:bookmarkStart w:id="97" w:name="_Toc459133798"/>
      <w:r>
        <w:rPr>
          <w:rFonts w:hint="eastAsia" w:ascii="宋体" w:hAnsi="宋体" w:eastAsia="宋体" w:cs="宋体"/>
          <w:color w:val="auto"/>
          <w:sz w:val="24"/>
          <w:szCs w:val="24"/>
          <w:highlight w:val="none"/>
        </w:rPr>
        <w:t>2.5 资金来源证明及支付担保</w:t>
      </w:r>
      <w:bookmarkEnd w:id="94"/>
      <w:bookmarkEnd w:id="95"/>
      <w:bookmarkEnd w:id="96"/>
      <w:bookmarkEnd w:id="97"/>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发包人提供资金来源证明的期限要求：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发包人是否提供支付担保：</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发包人提供支付担保的形式：</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Style w:val="4"/>
        <w:spacing w:line="400" w:lineRule="exact"/>
        <w:ind w:firstLine="562"/>
        <w:rPr>
          <w:rFonts w:hint="eastAsia" w:ascii="宋体" w:hAnsi="宋体" w:eastAsia="宋体" w:cs="宋体"/>
          <w:color w:val="auto"/>
          <w:sz w:val="24"/>
          <w:szCs w:val="24"/>
          <w:highlight w:val="none"/>
        </w:rPr>
      </w:pPr>
      <w:bookmarkStart w:id="98" w:name="_Toc3208"/>
      <w:bookmarkStart w:id="99" w:name="_Toc351203635"/>
      <w:bookmarkStart w:id="100" w:name="_Toc449612606"/>
      <w:bookmarkStart w:id="101" w:name="_Toc459133799"/>
      <w:bookmarkStart w:id="102" w:name="_Toc381175686"/>
      <w:bookmarkStart w:id="103" w:name="_Toc458079858"/>
      <w:r>
        <w:rPr>
          <w:rFonts w:hint="eastAsia" w:ascii="宋体" w:hAnsi="宋体" w:eastAsia="宋体" w:cs="宋体"/>
          <w:color w:val="auto"/>
          <w:sz w:val="24"/>
          <w:szCs w:val="24"/>
          <w:highlight w:val="none"/>
        </w:rPr>
        <w:t>3</w:t>
      </w:r>
      <w:bookmarkStart w:id="104" w:name="_Toc296503158"/>
      <w:bookmarkStart w:id="105" w:name="_Toc297048344"/>
      <w:bookmarkStart w:id="106" w:name="_Toc296890986"/>
      <w:bookmarkStart w:id="107" w:name="_Toc297120458"/>
      <w:bookmarkStart w:id="108" w:name="_Toc296347157"/>
      <w:bookmarkStart w:id="109" w:name="_Toc296891198"/>
      <w:bookmarkStart w:id="110" w:name="_Toc292559363"/>
      <w:bookmarkStart w:id="111" w:name="_Toc292559868"/>
      <w:bookmarkStart w:id="112" w:name="_Toc296346659"/>
      <w:bookmarkStart w:id="113" w:name="_Toc296944497"/>
      <w:r>
        <w:rPr>
          <w:rFonts w:hint="eastAsia" w:ascii="宋体" w:hAnsi="宋体" w:eastAsia="宋体" w:cs="宋体"/>
          <w:color w:val="auto"/>
          <w:sz w:val="24"/>
          <w:szCs w:val="24"/>
          <w:highlight w:val="none"/>
        </w:rPr>
        <w:t>. 承包人</w:t>
      </w:r>
      <w:bookmarkEnd w:id="98"/>
      <w:bookmarkEnd w:id="99"/>
      <w:bookmarkEnd w:id="100"/>
      <w:bookmarkEnd w:id="101"/>
      <w:bookmarkEnd w:id="102"/>
      <w:bookmarkEnd w:id="103"/>
    </w:p>
    <w:bookmarkEnd w:id="104"/>
    <w:bookmarkEnd w:id="105"/>
    <w:bookmarkEnd w:id="106"/>
    <w:bookmarkEnd w:id="107"/>
    <w:bookmarkEnd w:id="108"/>
    <w:bookmarkEnd w:id="109"/>
    <w:bookmarkEnd w:id="110"/>
    <w:bookmarkEnd w:id="111"/>
    <w:bookmarkEnd w:id="112"/>
    <w:bookmarkEnd w:id="113"/>
    <w:p>
      <w:pPr>
        <w:pStyle w:val="5"/>
        <w:spacing w:line="400" w:lineRule="exact"/>
        <w:rPr>
          <w:rFonts w:hint="eastAsia" w:ascii="宋体" w:hAnsi="宋体" w:eastAsia="宋体" w:cs="宋体"/>
          <w:color w:val="auto"/>
          <w:sz w:val="24"/>
          <w:szCs w:val="24"/>
          <w:highlight w:val="none"/>
        </w:rPr>
      </w:pPr>
      <w:bookmarkStart w:id="114" w:name="_Toc10018"/>
      <w:bookmarkStart w:id="115" w:name="_Toc458079859"/>
      <w:bookmarkStart w:id="116" w:name="_Toc381175687"/>
      <w:bookmarkStart w:id="117" w:name="_Toc459133800"/>
      <w:r>
        <w:rPr>
          <w:rFonts w:hint="eastAsia" w:ascii="宋体" w:hAnsi="宋体" w:eastAsia="宋体" w:cs="宋体"/>
          <w:color w:val="auto"/>
          <w:sz w:val="24"/>
          <w:szCs w:val="24"/>
          <w:highlight w:val="none"/>
        </w:rPr>
        <w:t>3.1 承包人的一般义务</w:t>
      </w:r>
      <w:bookmarkEnd w:id="114"/>
      <w:bookmarkEnd w:id="115"/>
      <w:bookmarkEnd w:id="116"/>
      <w:bookmarkEnd w:id="117"/>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r>
        <w:rPr>
          <w:rFonts w:hint="eastAsia" w:ascii="宋体" w:hAnsi="宋体" w:eastAsia="宋体" w:cs="宋体"/>
          <w:color w:val="auto"/>
          <w:sz w:val="24"/>
          <w:szCs w:val="24"/>
          <w:highlight w:val="none"/>
        </w:rPr>
        <w:t>承包人提交的竣工资料的内容：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承包人需要提交的竣工资料套数：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承包人提交的竣工资料的费用承担：</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承包人提交的竣工资料移交时间：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承包人提交的竣工资料形式要求：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（6）承包人应履行的其他义务：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118" w:name="_Toc458079860"/>
      <w:bookmarkStart w:id="119" w:name="_Toc459133801"/>
      <w:bookmarkStart w:id="120" w:name="_Toc11013"/>
      <w:bookmarkStart w:id="121" w:name="_Toc381175688"/>
      <w:r>
        <w:rPr>
          <w:rFonts w:hint="eastAsia" w:ascii="宋体" w:hAnsi="宋体" w:eastAsia="宋体" w:cs="宋体"/>
          <w:color w:val="auto"/>
          <w:sz w:val="24"/>
          <w:szCs w:val="24"/>
          <w:highlight w:val="none"/>
        </w:rPr>
        <w:t>3.2 项目经理</w:t>
      </w:r>
      <w:bookmarkEnd w:id="118"/>
      <w:bookmarkEnd w:id="119"/>
      <w:bookmarkEnd w:id="120"/>
      <w:bookmarkEnd w:id="121"/>
    </w:p>
    <w:p>
      <w:pPr>
        <w:ind w:firstLine="48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3.2.1 </w:t>
      </w:r>
      <w:r>
        <w:rPr>
          <w:rFonts w:hint="eastAsia" w:ascii="宋体" w:hAnsi="宋体" w:eastAsia="宋体" w:cs="宋体"/>
          <w:color w:val="auto"/>
          <w:sz w:val="24"/>
          <w:szCs w:val="24"/>
          <w:highlight w:val="none"/>
        </w:rPr>
        <w:t>项目经理：</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建造师执业资格等级：</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建造师注册证书号：</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建造师执业印章号：</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安全生产考核合格证书号：</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承包人对项目经理的授权范围如下：</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关于项目经理每月在施工现场的时间要求：</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承包人未提交劳动合同，以及没有为项目经理缴纳社会保险证明的违约责任：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项目经理未经批准，擅自离开施工现场的违约责任：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 承包人擅自更换项目经理的违约责任：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 承包人无正当理由拒绝更换项目经理的违约责任：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122" w:name="_Toc12342"/>
      <w:bookmarkStart w:id="123" w:name="_Toc381175689"/>
      <w:bookmarkStart w:id="124" w:name="_Toc458079861"/>
      <w:bookmarkStart w:id="125" w:name="_Toc459133802"/>
      <w:r>
        <w:rPr>
          <w:rFonts w:hint="eastAsia" w:ascii="宋体" w:hAnsi="宋体" w:eastAsia="宋体" w:cs="宋体"/>
          <w:color w:val="auto"/>
          <w:sz w:val="24"/>
          <w:szCs w:val="24"/>
          <w:highlight w:val="none"/>
        </w:rPr>
        <w:t>3.3 承包人人员</w:t>
      </w:r>
      <w:bookmarkEnd w:id="122"/>
      <w:bookmarkEnd w:id="123"/>
      <w:bookmarkEnd w:id="124"/>
      <w:bookmarkEnd w:id="125"/>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 承包人提交项目管理机构及施工现场管理人员安排报告的期限：</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 承包人无正当理由拒绝撤换主要施工管理人员的违约责任：</w:t>
      </w:r>
      <w:r>
        <w:rPr>
          <w:rFonts w:hint="eastAsia" w:ascii="宋体" w:hAnsi="宋体" w:eastAsia="宋体" w:cs="宋体"/>
          <w:color w:val="auto"/>
          <w:sz w:val="24"/>
          <w:szCs w:val="24"/>
          <w:highlight w:val="none"/>
          <w:u w:val="single"/>
        </w:rPr>
        <w:t xml:space="preserve">                                                            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3.3.4 承包人主要施工管理人员离开施工现场的批准要求：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3.3.5承包人擅自更换主要施工管理人员的违约责任：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承包人主要施工管理人员擅自离开施工现场的违约责任：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126" w:name="_Toc459133803"/>
      <w:bookmarkStart w:id="127" w:name="_Toc2632"/>
      <w:bookmarkStart w:id="128" w:name="_Toc458079862"/>
      <w:bookmarkStart w:id="129" w:name="_Toc381175690"/>
      <w:r>
        <w:rPr>
          <w:rFonts w:hint="eastAsia" w:ascii="宋体" w:hAnsi="宋体" w:eastAsia="宋体" w:cs="宋体"/>
          <w:color w:val="auto"/>
          <w:sz w:val="24"/>
          <w:szCs w:val="24"/>
          <w:highlight w:val="none"/>
        </w:rPr>
        <w:t>3</w:t>
      </w:r>
      <w:bookmarkStart w:id="130" w:name="_Toc297048345"/>
      <w:bookmarkStart w:id="131" w:name="_Toc312677988"/>
      <w:bookmarkStart w:id="132" w:name="_Toc296890987"/>
      <w:bookmarkStart w:id="133" w:name="_Toc297123492"/>
      <w:bookmarkStart w:id="134" w:name="_Toc304295523"/>
      <w:bookmarkStart w:id="135" w:name="_Toc292559869"/>
      <w:bookmarkStart w:id="136" w:name="_Toc296346660"/>
      <w:bookmarkStart w:id="137" w:name="_Toc303539102"/>
      <w:bookmarkStart w:id="138" w:name="_Toc296347158"/>
      <w:bookmarkStart w:id="139" w:name="_Toc297120459"/>
      <w:bookmarkStart w:id="140" w:name="_Toc300934945"/>
      <w:bookmarkStart w:id="141" w:name="_Toc296503159"/>
      <w:bookmarkStart w:id="142" w:name="_Toc296944498"/>
      <w:bookmarkStart w:id="143" w:name="_Toc297216151"/>
      <w:bookmarkStart w:id="144" w:name="_Toc296891199"/>
      <w:bookmarkStart w:id="145" w:name="_Toc292559364"/>
      <w:r>
        <w:rPr>
          <w:rFonts w:hint="eastAsia" w:ascii="宋体" w:hAnsi="宋体" w:eastAsia="宋体" w:cs="宋体"/>
          <w:color w:val="auto"/>
          <w:sz w:val="24"/>
          <w:szCs w:val="24"/>
          <w:highlight w:val="none"/>
        </w:rPr>
        <w:t>.5 分包</w:t>
      </w:r>
      <w:bookmarkEnd w:id="126"/>
      <w:bookmarkEnd w:id="127"/>
      <w:bookmarkEnd w:id="128"/>
      <w:bookmarkEnd w:id="129"/>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bookmarkStart w:id="146" w:name="_Toc300934946"/>
      <w:bookmarkStart w:id="147" w:name="_Toc296503160"/>
      <w:bookmarkStart w:id="148" w:name="_Toc296347159"/>
      <w:bookmarkStart w:id="149" w:name="_Toc296890988"/>
      <w:bookmarkStart w:id="150" w:name="_Toc292559870"/>
      <w:bookmarkStart w:id="151" w:name="_Toc297048346"/>
      <w:bookmarkStart w:id="152" w:name="_Toc297123493"/>
      <w:bookmarkStart w:id="153" w:name="_Toc296346661"/>
      <w:bookmarkStart w:id="154" w:name="_Toc296944499"/>
      <w:bookmarkStart w:id="155" w:name="_Toc297120460"/>
      <w:bookmarkStart w:id="156" w:name="_Toc292559365"/>
      <w:bookmarkStart w:id="157" w:name="_Toc296891200"/>
      <w:bookmarkStart w:id="158" w:name="_Toc297216152"/>
      <w:bookmarkStart w:id="159" w:name="_Toc303539103"/>
      <w:bookmarkStart w:id="160" w:name="_Toc304295524"/>
      <w:bookmarkStart w:id="161" w:name="_Toc318581158"/>
      <w:bookmarkStart w:id="162" w:name="_Toc312677989"/>
      <w:r>
        <w:rPr>
          <w:rFonts w:hint="eastAsia" w:ascii="宋体" w:hAnsi="宋体" w:eastAsia="宋体" w:cs="宋体"/>
          <w:color w:val="auto"/>
          <w:sz w:val="24"/>
          <w:szCs w:val="24"/>
          <w:highlight w:val="none"/>
        </w:rPr>
        <w:t>.5.1 分包的一般约定</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禁止分包的工程包括：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主体结构、关键性工作的范围：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Start w:id="163" w:name="_Toc297123494"/>
      <w:bookmarkStart w:id="164" w:name="_Toc297048347"/>
      <w:bookmarkStart w:id="165" w:name="_Toc296347160"/>
      <w:bookmarkStart w:id="166" w:name="_Toc296890989"/>
      <w:bookmarkStart w:id="167" w:name="_Toc296891201"/>
      <w:bookmarkStart w:id="168" w:name="_Toc297216153"/>
      <w:bookmarkStart w:id="169" w:name="_Toc296503161"/>
      <w:bookmarkStart w:id="170" w:name="_Toc296944500"/>
      <w:bookmarkStart w:id="171" w:name="_Toc304295525"/>
      <w:bookmarkStart w:id="172" w:name="_Toc303539104"/>
      <w:bookmarkStart w:id="173" w:name="_Toc296346662"/>
      <w:bookmarkStart w:id="174" w:name="_Toc300934947"/>
      <w:bookmarkStart w:id="175" w:name="_Toc297120461"/>
    </w:p>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bookmarkStart w:id="176" w:name="_Toc312677990"/>
      <w:bookmarkStart w:id="177" w:name="_Toc318581159"/>
      <w:r>
        <w:rPr>
          <w:rFonts w:hint="eastAsia" w:ascii="宋体" w:hAnsi="宋体" w:eastAsia="宋体" w:cs="宋体"/>
          <w:color w:val="auto"/>
          <w:sz w:val="24"/>
          <w:szCs w:val="24"/>
          <w:highlight w:val="none"/>
        </w:rPr>
        <w:t>.5.2分包的确定</w:t>
      </w:r>
    </w:p>
    <w:p>
      <w:pPr>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允许分包的专业工程包括：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其他关于分包的约定：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3.5.4 分包合同价款</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关于分包合同价款支付的约定：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176"/>
    <w:bookmarkEnd w:id="177"/>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 工程照管与成品、半成品保护</w:t>
      </w:r>
    </w:p>
    <w:p>
      <w:pPr>
        <w:ind w:firstLine="48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承包人负责照管工程及工程相关的材料、工程设备的起始时间：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178" w:name="_Toc10900"/>
      <w:bookmarkStart w:id="179" w:name="_Toc459133804"/>
      <w:bookmarkStart w:id="180" w:name="_Toc458079863"/>
      <w:bookmarkStart w:id="181" w:name="_Toc381175691"/>
      <w:r>
        <w:rPr>
          <w:rFonts w:hint="eastAsia" w:ascii="宋体" w:hAnsi="宋体" w:eastAsia="宋体" w:cs="宋体"/>
          <w:color w:val="auto"/>
          <w:sz w:val="24"/>
          <w:szCs w:val="24"/>
          <w:highlight w:val="none"/>
        </w:rPr>
        <w:t>3.7 履约担保</w:t>
      </w:r>
      <w:bookmarkEnd w:id="178"/>
      <w:bookmarkEnd w:id="179"/>
      <w:bookmarkEnd w:id="180"/>
      <w:bookmarkEnd w:id="181"/>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承包人是否提供履约担保：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承包人提供履约担保的形式、金额及期限的：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4"/>
        <w:spacing w:line="400" w:lineRule="exact"/>
        <w:ind w:firstLine="562"/>
        <w:rPr>
          <w:rFonts w:hint="eastAsia" w:ascii="宋体" w:hAnsi="宋体" w:eastAsia="宋体" w:cs="宋体"/>
          <w:color w:val="auto"/>
          <w:sz w:val="24"/>
          <w:szCs w:val="24"/>
          <w:highlight w:val="none"/>
        </w:rPr>
      </w:pPr>
      <w:bookmarkStart w:id="182" w:name="_Toc15317"/>
      <w:bookmarkStart w:id="183" w:name="_Toc351203636"/>
      <w:bookmarkStart w:id="184" w:name="_Toc458079864"/>
      <w:bookmarkStart w:id="185" w:name="_Toc381175692"/>
      <w:bookmarkStart w:id="186" w:name="_Toc459133805"/>
      <w:bookmarkStart w:id="187" w:name="_Toc449612607"/>
      <w:r>
        <w:rPr>
          <w:rFonts w:hint="eastAsia" w:ascii="宋体" w:hAnsi="宋体" w:eastAsia="宋体" w:cs="宋体"/>
          <w:color w:val="auto"/>
          <w:sz w:val="24"/>
          <w:szCs w:val="24"/>
          <w:highlight w:val="none"/>
        </w:rPr>
        <w:t>4</w:t>
      </w:r>
      <w:bookmarkStart w:id="188" w:name="_Toc297048348"/>
      <w:bookmarkStart w:id="189" w:name="_Toc296891202"/>
      <w:bookmarkStart w:id="190" w:name="_Toc296347161"/>
      <w:bookmarkStart w:id="191" w:name="_Toc292559871"/>
      <w:bookmarkStart w:id="192" w:name="_Toc296890990"/>
      <w:bookmarkStart w:id="193" w:name="_Toc267251413"/>
      <w:bookmarkStart w:id="194" w:name="_Toc296346663"/>
      <w:bookmarkStart w:id="195" w:name="_Toc292559366"/>
      <w:bookmarkStart w:id="196" w:name="_Toc297120462"/>
      <w:bookmarkStart w:id="197" w:name="_Toc296503162"/>
      <w:bookmarkStart w:id="198" w:name="_Toc296944501"/>
      <w:r>
        <w:rPr>
          <w:rFonts w:hint="eastAsia" w:ascii="宋体" w:hAnsi="宋体" w:eastAsia="宋体" w:cs="宋体"/>
          <w:color w:val="auto"/>
          <w:sz w:val="24"/>
          <w:szCs w:val="24"/>
          <w:highlight w:val="none"/>
        </w:rPr>
        <w:t>. 监</w:t>
      </w:r>
      <w:bookmarkEnd w:id="188"/>
      <w:bookmarkEnd w:id="189"/>
      <w:bookmarkEnd w:id="190"/>
      <w:bookmarkEnd w:id="191"/>
      <w:bookmarkEnd w:id="192"/>
      <w:bookmarkEnd w:id="193"/>
      <w:bookmarkEnd w:id="194"/>
      <w:bookmarkEnd w:id="195"/>
      <w:bookmarkEnd w:id="196"/>
      <w:bookmarkEnd w:id="197"/>
      <w:bookmarkEnd w:id="198"/>
      <w:r>
        <w:rPr>
          <w:rFonts w:hint="eastAsia" w:ascii="宋体" w:hAnsi="宋体" w:eastAsia="宋体" w:cs="宋体"/>
          <w:color w:val="auto"/>
          <w:sz w:val="24"/>
          <w:szCs w:val="24"/>
          <w:highlight w:val="none"/>
        </w:rPr>
        <w:t>理人</w:t>
      </w:r>
      <w:bookmarkEnd w:id="182"/>
      <w:bookmarkEnd w:id="183"/>
      <w:bookmarkEnd w:id="184"/>
      <w:bookmarkEnd w:id="185"/>
      <w:bookmarkEnd w:id="186"/>
      <w:bookmarkEnd w:id="187"/>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4.1监理人的一般规定</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关于监理人的监理内容：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关于监理人的监理权限：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关于监理人在施工现场的办公场所、生活场所的提供和费用承担的约定：</w:t>
      </w:r>
      <w:r>
        <w:rPr>
          <w:rFonts w:hint="eastAsia" w:ascii="宋体" w:hAnsi="宋体" w:eastAsia="宋体" w:cs="宋体"/>
          <w:color w:val="auto"/>
          <w:sz w:val="24"/>
          <w:szCs w:val="24"/>
          <w:highlight w:val="none"/>
          <w:u w:val="single"/>
        </w:rPr>
        <w:t xml:space="preserve">  </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199" w:name="_Toc459133806"/>
      <w:bookmarkStart w:id="200" w:name="_Toc30867"/>
      <w:bookmarkStart w:id="201" w:name="_Toc381175693"/>
      <w:bookmarkStart w:id="202" w:name="_Toc458079865"/>
      <w:r>
        <w:rPr>
          <w:rFonts w:hint="eastAsia" w:ascii="宋体" w:hAnsi="宋体" w:eastAsia="宋体" w:cs="宋体"/>
          <w:color w:val="auto"/>
          <w:sz w:val="24"/>
          <w:szCs w:val="24"/>
          <w:highlight w:val="none"/>
        </w:rPr>
        <w:t>4.2 监理人员</w:t>
      </w:r>
      <w:bookmarkEnd w:id="199"/>
      <w:bookmarkEnd w:id="200"/>
      <w:bookmarkEnd w:id="201"/>
      <w:bookmarkEnd w:id="202"/>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总监理工程师：</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监理工程师执业资格证书号：</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关于监理人的其他约定：</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 商定或确定</w:t>
      </w:r>
    </w:p>
    <w:p>
      <w:pPr>
        <w:ind w:firstLine="480"/>
        <w:rPr>
          <w:rFonts w:hint="eastAsia" w:ascii="宋体" w:hAnsi="宋体" w:eastAsia="宋体" w:cs="宋体"/>
          <w:color w:val="auto"/>
          <w:sz w:val="24"/>
          <w:szCs w:val="24"/>
          <w:highlight w:val="none"/>
        </w:rPr>
      </w:pPr>
      <w:bookmarkStart w:id="203" w:name="_Toc267251418"/>
      <w:r>
        <w:rPr>
          <w:rFonts w:hint="eastAsia" w:ascii="宋体" w:hAnsi="宋体" w:eastAsia="宋体" w:cs="宋体"/>
          <w:color w:val="auto"/>
          <w:sz w:val="24"/>
          <w:szCs w:val="24"/>
          <w:highlight w:val="none"/>
        </w:rPr>
        <w:t>在发包人和承包人不能通过协商达成一致意见时，发包人授权监理人对以下事项进行确定：</w:t>
      </w:r>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4"/>
        <w:spacing w:line="400" w:lineRule="exact"/>
        <w:ind w:firstLine="562"/>
        <w:rPr>
          <w:rFonts w:hint="eastAsia" w:ascii="宋体" w:hAnsi="宋体" w:eastAsia="宋体" w:cs="宋体"/>
          <w:color w:val="auto"/>
          <w:sz w:val="24"/>
          <w:szCs w:val="24"/>
          <w:highlight w:val="none"/>
        </w:rPr>
      </w:pPr>
      <w:bookmarkStart w:id="204" w:name="_Toc351203637"/>
      <w:bookmarkStart w:id="205" w:name="_Toc23559"/>
      <w:bookmarkStart w:id="206" w:name="_Toc449612608"/>
      <w:bookmarkStart w:id="207" w:name="_Toc381175694"/>
      <w:bookmarkStart w:id="208" w:name="_Toc458079866"/>
      <w:bookmarkStart w:id="209" w:name="_Toc459133807"/>
      <w:r>
        <w:rPr>
          <w:rFonts w:hint="eastAsia" w:ascii="宋体" w:hAnsi="宋体" w:eastAsia="宋体" w:cs="宋体"/>
          <w:color w:val="auto"/>
          <w:sz w:val="24"/>
          <w:szCs w:val="24"/>
          <w:highlight w:val="none"/>
        </w:rPr>
        <w:t>5</w:t>
      </w:r>
      <w:bookmarkEnd w:id="203"/>
      <w:bookmarkStart w:id="210" w:name="_Toc296891203"/>
      <w:bookmarkStart w:id="211" w:name="_Toc296890991"/>
      <w:bookmarkStart w:id="212" w:name="_Toc296944502"/>
      <w:bookmarkStart w:id="213" w:name="_Toc297048349"/>
      <w:bookmarkStart w:id="214" w:name="_Toc296503163"/>
      <w:bookmarkStart w:id="215" w:name="_Toc296347162"/>
      <w:bookmarkStart w:id="216" w:name="_Toc292559367"/>
      <w:bookmarkStart w:id="217" w:name="_Toc297120463"/>
      <w:bookmarkStart w:id="218" w:name="_Toc296346664"/>
      <w:bookmarkStart w:id="219" w:name="_Toc292559872"/>
      <w:r>
        <w:rPr>
          <w:rFonts w:hint="eastAsia" w:ascii="宋体" w:hAnsi="宋体" w:eastAsia="宋体" w:cs="宋体"/>
          <w:color w:val="auto"/>
          <w:sz w:val="24"/>
          <w:szCs w:val="24"/>
          <w:highlight w:val="none"/>
        </w:rPr>
        <w:t>. 工程质量</w:t>
      </w:r>
      <w:bookmarkEnd w:id="204"/>
      <w:bookmarkEnd w:id="205"/>
      <w:bookmarkEnd w:id="206"/>
      <w:bookmarkEnd w:id="207"/>
      <w:bookmarkEnd w:id="208"/>
      <w:bookmarkEnd w:id="209"/>
    </w:p>
    <w:p>
      <w:pPr>
        <w:pStyle w:val="5"/>
        <w:spacing w:line="400" w:lineRule="exact"/>
        <w:rPr>
          <w:rFonts w:hint="eastAsia" w:ascii="宋体" w:hAnsi="宋体" w:eastAsia="宋体" w:cs="宋体"/>
          <w:color w:val="auto"/>
          <w:sz w:val="24"/>
          <w:szCs w:val="24"/>
          <w:highlight w:val="none"/>
        </w:rPr>
      </w:pPr>
      <w:bookmarkStart w:id="220" w:name="_Toc458079867"/>
      <w:bookmarkStart w:id="221" w:name="_Toc25363"/>
      <w:bookmarkStart w:id="222" w:name="_Toc459133808"/>
      <w:bookmarkStart w:id="223" w:name="_Toc381175695"/>
      <w:r>
        <w:rPr>
          <w:rFonts w:hint="eastAsia" w:ascii="宋体" w:hAnsi="宋体" w:eastAsia="宋体" w:cs="宋体"/>
          <w:color w:val="auto"/>
          <w:sz w:val="24"/>
          <w:szCs w:val="24"/>
          <w:highlight w:val="none"/>
        </w:rPr>
        <w:t>5.1 质量要求</w:t>
      </w:r>
      <w:bookmarkEnd w:id="220"/>
      <w:bookmarkEnd w:id="221"/>
      <w:bookmarkEnd w:id="222"/>
      <w:bookmarkEnd w:id="223"/>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bookmarkStart w:id="224" w:name="_Toc297123496"/>
      <w:bookmarkStart w:id="225" w:name="_Toc304295527"/>
      <w:bookmarkStart w:id="226" w:name="_Toc297216155"/>
      <w:bookmarkStart w:id="227" w:name="_Toc303539106"/>
      <w:bookmarkStart w:id="228" w:name="_Toc300934949"/>
      <w:bookmarkStart w:id="229" w:name="_Toc312677997"/>
      <w:bookmarkStart w:id="230" w:name="_Toc318581164"/>
      <w:r>
        <w:rPr>
          <w:rFonts w:hint="eastAsia" w:ascii="宋体" w:hAnsi="宋体" w:eastAsia="宋体" w:cs="宋体"/>
          <w:color w:val="auto"/>
          <w:sz w:val="24"/>
          <w:szCs w:val="24"/>
          <w:highlight w:val="none"/>
        </w:rPr>
        <w:t>.1.1 特殊质量标准和要求：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关于工程奖项的约定：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 隐蔽工程检查</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5.3.2承包人提前通知监理人隐蔽工程检查的期限的约定：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监理人不能按时进行检查时，应提前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小时提交书面延期要求。</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关于延期最长不得超过：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小时。</w:t>
      </w:r>
    </w:p>
    <w:p>
      <w:pPr>
        <w:pStyle w:val="4"/>
        <w:spacing w:line="400" w:lineRule="exact"/>
        <w:ind w:firstLine="562"/>
        <w:rPr>
          <w:rFonts w:hint="eastAsia" w:ascii="宋体" w:hAnsi="宋体" w:eastAsia="宋体" w:cs="宋体"/>
          <w:color w:val="auto"/>
          <w:sz w:val="24"/>
          <w:szCs w:val="24"/>
          <w:highlight w:val="none"/>
        </w:rPr>
      </w:pPr>
      <w:bookmarkStart w:id="231" w:name="_Toc351203638"/>
      <w:bookmarkStart w:id="232" w:name="_Toc32356"/>
      <w:bookmarkStart w:id="233" w:name="_Toc458079868"/>
      <w:bookmarkStart w:id="234" w:name="_Toc381175696"/>
      <w:bookmarkStart w:id="235" w:name="_Toc449612609"/>
      <w:bookmarkStart w:id="236" w:name="_Toc459133809"/>
      <w:r>
        <w:rPr>
          <w:rFonts w:hint="eastAsia" w:ascii="宋体" w:hAnsi="宋体" w:eastAsia="宋体" w:cs="宋体"/>
          <w:color w:val="auto"/>
          <w:sz w:val="24"/>
          <w:szCs w:val="24"/>
          <w:highlight w:val="none"/>
        </w:rPr>
        <w:t>6. 安全文明施工与环境保护</w:t>
      </w:r>
      <w:bookmarkEnd w:id="231"/>
      <w:bookmarkEnd w:id="232"/>
      <w:bookmarkEnd w:id="233"/>
      <w:bookmarkEnd w:id="234"/>
      <w:bookmarkEnd w:id="235"/>
      <w:bookmarkEnd w:id="236"/>
    </w:p>
    <w:p>
      <w:pPr>
        <w:pStyle w:val="5"/>
        <w:spacing w:line="400" w:lineRule="exact"/>
        <w:rPr>
          <w:rFonts w:hint="eastAsia" w:ascii="宋体" w:hAnsi="宋体" w:eastAsia="宋体" w:cs="宋体"/>
          <w:color w:val="auto"/>
          <w:sz w:val="24"/>
          <w:szCs w:val="24"/>
          <w:highlight w:val="none"/>
        </w:rPr>
      </w:pPr>
      <w:bookmarkStart w:id="237" w:name="_Toc381175697"/>
      <w:bookmarkStart w:id="238" w:name="_Toc459133810"/>
      <w:bookmarkStart w:id="239" w:name="_Toc3334"/>
      <w:bookmarkStart w:id="240" w:name="_Toc458079869"/>
      <w:r>
        <w:rPr>
          <w:rFonts w:hint="eastAsia" w:ascii="宋体" w:hAnsi="宋体" w:eastAsia="宋体" w:cs="宋体"/>
          <w:color w:val="auto"/>
          <w:sz w:val="24"/>
          <w:szCs w:val="24"/>
          <w:highlight w:val="none"/>
        </w:rPr>
        <w:t>6.1安全文明施工</w:t>
      </w:r>
      <w:bookmarkEnd w:id="237"/>
      <w:bookmarkEnd w:id="238"/>
      <w:bookmarkEnd w:id="239"/>
      <w:bookmarkEnd w:id="240"/>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 项目安全生产的达标目标及相应事项的约定：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6.1.4 关于治安保卫的特别约定：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关于编制施工场地治安管理计划的约定：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6.1.5 文明施工</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合同当事人对文明施工的要求：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6.1.6 关于安全文明施工费支付比例和支付期限的约定：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224"/>
    <w:bookmarkEnd w:id="225"/>
    <w:bookmarkEnd w:id="226"/>
    <w:bookmarkEnd w:id="227"/>
    <w:bookmarkEnd w:id="228"/>
    <w:bookmarkEnd w:id="229"/>
    <w:bookmarkEnd w:id="230"/>
    <w:p>
      <w:pPr>
        <w:pStyle w:val="4"/>
        <w:spacing w:line="400" w:lineRule="exact"/>
        <w:ind w:firstLine="562"/>
        <w:rPr>
          <w:rFonts w:hint="eastAsia" w:ascii="宋体" w:hAnsi="宋体" w:eastAsia="宋体" w:cs="宋体"/>
          <w:color w:val="auto"/>
          <w:sz w:val="24"/>
          <w:szCs w:val="24"/>
          <w:highlight w:val="none"/>
        </w:rPr>
      </w:pPr>
      <w:bookmarkStart w:id="241" w:name="_Toc10640"/>
      <w:bookmarkStart w:id="242" w:name="_Toc449612610"/>
      <w:bookmarkStart w:id="243" w:name="_Toc459133811"/>
      <w:bookmarkStart w:id="244" w:name="_Toc351203639"/>
      <w:bookmarkStart w:id="245" w:name="_Toc458079870"/>
      <w:bookmarkStart w:id="246" w:name="_Toc381175698"/>
      <w:r>
        <w:rPr>
          <w:rFonts w:hint="eastAsia" w:ascii="宋体" w:hAnsi="宋体" w:eastAsia="宋体" w:cs="宋体"/>
          <w:color w:val="auto"/>
          <w:sz w:val="24"/>
          <w:szCs w:val="24"/>
          <w:highlight w:val="none"/>
        </w:rPr>
        <w:t>7. 工期和进度</w:t>
      </w:r>
      <w:bookmarkEnd w:id="241"/>
      <w:bookmarkEnd w:id="242"/>
      <w:bookmarkEnd w:id="243"/>
      <w:bookmarkEnd w:id="244"/>
      <w:bookmarkEnd w:id="245"/>
      <w:bookmarkEnd w:id="246"/>
    </w:p>
    <w:p>
      <w:pPr>
        <w:pStyle w:val="5"/>
        <w:spacing w:line="400" w:lineRule="exact"/>
        <w:rPr>
          <w:rFonts w:hint="eastAsia" w:ascii="宋体" w:hAnsi="宋体" w:eastAsia="宋体" w:cs="宋体"/>
          <w:color w:val="auto"/>
          <w:sz w:val="24"/>
          <w:szCs w:val="24"/>
          <w:highlight w:val="none"/>
        </w:rPr>
      </w:pPr>
      <w:bookmarkStart w:id="247" w:name="_Toc381175699"/>
      <w:bookmarkStart w:id="248" w:name="_Toc458079871"/>
      <w:bookmarkStart w:id="249" w:name="_Toc459133812"/>
      <w:bookmarkStart w:id="250" w:name="_Toc31759"/>
      <w:r>
        <w:rPr>
          <w:rFonts w:hint="eastAsia" w:ascii="宋体" w:hAnsi="宋体" w:eastAsia="宋体" w:cs="宋体"/>
          <w:color w:val="auto"/>
          <w:sz w:val="24"/>
          <w:szCs w:val="24"/>
          <w:highlight w:val="none"/>
        </w:rPr>
        <w:t>7.1 施工组织设计</w:t>
      </w:r>
      <w:bookmarkEnd w:id="247"/>
      <w:bookmarkEnd w:id="248"/>
      <w:bookmarkEnd w:id="249"/>
      <w:bookmarkEnd w:id="250"/>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7.1.1 合</w:t>
      </w:r>
      <w:r>
        <w:rPr>
          <w:rFonts w:hint="eastAsia" w:ascii="宋体" w:hAnsi="宋体" w:eastAsia="宋体" w:cs="宋体"/>
          <w:color w:val="auto"/>
          <w:kern w:val="0"/>
          <w:sz w:val="24"/>
          <w:szCs w:val="24"/>
          <w:highlight w:val="none"/>
        </w:rPr>
        <w:t>同当事人约定的施工组织设计应包括的其他内容：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 xml:space="preserve">7.1.2 </w:t>
      </w:r>
      <w:r>
        <w:rPr>
          <w:rFonts w:hint="eastAsia" w:ascii="宋体" w:hAnsi="宋体" w:eastAsia="宋体" w:cs="宋体"/>
          <w:color w:val="auto"/>
          <w:kern w:val="0"/>
          <w:sz w:val="24"/>
          <w:szCs w:val="24"/>
          <w:highlight w:val="none"/>
        </w:rPr>
        <w:t>施工组织设计的提交和修改</w:t>
      </w:r>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承包人提交详细施工组织设计的期限的约定：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发包人和监理人在收到详细的施工组织设计后确认或提出修改意见的期限：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251" w:name="_Toc459133813"/>
      <w:bookmarkStart w:id="252" w:name="_Toc381175700"/>
      <w:bookmarkStart w:id="253" w:name="_Toc18414"/>
      <w:bookmarkStart w:id="254" w:name="_Toc458079872"/>
      <w:r>
        <w:rPr>
          <w:rFonts w:hint="eastAsia" w:ascii="宋体" w:hAnsi="宋体" w:eastAsia="宋体" w:cs="宋体"/>
          <w:color w:val="auto"/>
          <w:sz w:val="24"/>
          <w:szCs w:val="24"/>
          <w:highlight w:val="none"/>
        </w:rPr>
        <w:t>7</w:t>
      </w:r>
      <w:bookmarkStart w:id="255" w:name="_Toc304295541"/>
      <w:bookmarkStart w:id="256" w:name="_Toc297123514"/>
      <w:bookmarkStart w:id="257" w:name="_Toc312677479"/>
      <w:bookmarkStart w:id="258" w:name="_Toc300934966"/>
      <w:bookmarkStart w:id="259" w:name="_Toc297216173"/>
      <w:bookmarkStart w:id="260" w:name="_Toc312678005"/>
      <w:bookmarkStart w:id="261" w:name="_Toc303539123"/>
      <w:r>
        <w:rPr>
          <w:rFonts w:hint="eastAsia" w:ascii="宋体" w:hAnsi="宋体" w:eastAsia="宋体" w:cs="宋体"/>
          <w:color w:val="auto"/>
          <w:sz w:val="24"/>
          <w:szCs w:val="24"/>
          <w:highlight w:val="none"/>
        </w:rPr>
        <w:t>.2 施工进度计划</w:t>
      </w:r>
      <w:bookmarkEnd w:id="251"/>
      <w:bookmarkEnd w:id="252"/>
      <w:bookmarkEnd w:id="253"/>
      <w:bookmarkEnd w:id="254"/>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7.2.2 施工进度计划的修订</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发包人和监理人在收到修订的施工进度计划后确认或提出修改意见的期限：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262" w:name="_Toc459133814"/>
      <w:bookmarkStart w:id="263" w:name="_Toc458079873"/>
      <w:bookmarkStart w:id="264" w:name="_Toc381175701"/>
      <w:bookmarkStart w:id="265" w:name="_Toc10023"/>
      <w:r>
        <w:rPr>
          <w:rFonts w:hint="eastAsia" w:ascii="宋体" w:hAnsi="宋体" w:eastAsia="宋体" w:cs="宋体"/>
          <w:color w:val="auto"/>
          <w:sz w:val="24"/>
          <w:szCs w:val="24"/>
          <w:highlight w:val="none"/>
        </w:rPr>
        <w:t>7.3 开工</w:t>
      </w:r>
      <w:bookmarkEnd w:id="262"/>
      <w:bookmarkEnd w:id="263"/>
      <w:bookmarkEnd w:id="264"/>
      <w:bookmarkEnd w:id="265"/>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7.3.1 开工准备</w:t>
      </w:r>
    </w:p>
    <w:p>
      <w:pPr>
        <w:ind w:firstLine="48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关于承包人提交</w:t>
      </w:r>
      <w:r>
        <w:rPr>
          <w:rFonts w:hint="eastAsia" w:ascii="宋体" w:hAnsi="宋体" w:eastAsia="宋体" w:cs="宋体"/>
          <w:color w:val="auto"/>
          <w:kern w:val="0"/>
          <w:sz w:val="24"/>
          <w:szCs w:val="24"/>
          <w:highlight w:val="none"/>
        </w:rPr>
        <w:t>工程开工报审表的期限：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关于发包人应完成的其他开工准备工作及期限：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关于承包人应完成的其他开工准备工作及期限：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7.3.2开工通知</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因发包人原因造成监理人未能在计划开工日期之日起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天内发出开工通知的，承包人有权提出价格调整要求，或者解除合同。</w:t>
      </w:r>
    </w:p>
    <w:bookmarkEnd w:id="255"/>
    <w:bookmarkEnd w:id="256"/>
    <w:bookmarkEnd w:id="257"/>
    <w:bookmarkEnd w:id="258"/>
    <w:bookmarkEnd w:id="259"/>
    <w:bookmarkEnd w:id="260"/>
    <w:bookmarkEnd w:id="261"/>
    <w:p>
      <w:pPr>
        <w:pStyle w:val="5"/>
        <w:spacing w:line="400" w:lineRule="exact"/>
        <w:rPr>
          <w:rFonts w:hint="eastAsia" w:ascii="宋体" w:hAnsi="宋体" w:eastAsia="宋体" w:cs="宋体"/>
          <w:color w:val="auto"/>
          <w:sz w:val="24"/>
          <w:szCs w:val="24"/>
          <w:highlight w:val="none"/>
        </w:rPr>
      </w:pPr>
      <w:bookmarkStart w:id="266" w:name="_Toc381175702"/>
      <w:bookmarkStart w:id="267" w:name="_Toc458079874"/>
      <w:bookmarkStart w:id="268" w:name="_Toc23088"/>
      <w:bookmarkStart w:id="269" w:name="_Toc459133815"/>
      <w:r>
        <w:rPr>
          <w:rFonts w:hint="eastAsia" w:ascii="宋体" w:hAnsi="宋体" w:eastAsia="宋体" w:cs="宋体"/>
          <w:color w:val="auto"/>
          <w:sz w:val="24"/>
          <w:szCs w:val="24"/>
          <w:highlight w:val="none"/>
        </w:rPr>
        <w:t>7.4 测量放线</w:t>
      </w:r>
      <w:bookmarkEnd w:id="266"/>
      <w:bookmarkEnd w:id="267"/>
      <w:bookmarkEnd w:id="268"/>
      <w:bookmarkEnd w:id="269"/>
    </w:p>
    <w:p>
      <w:pPr>
        <w:ind w:firstLine="48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7.4.1发包人通过监理人向承包人提供测量基准点、基准线和水准点及其书面资料的期限：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270" w:name="_Toc459133816"/>
      <w:bookmarkStart w:id="271" w:name="_Toc458079875"/>
      <w:bookmarkStart w:id="272" w:name="_Toc17261"/>
      <w:bookmarkStart w:id="273" w:name="_Toc381175703"/>
      <w:r>
        <w:rPr>
          <w:rFonts w:hint="eastAsia" w:ascii="宋体" w:hAnsi="宋体" w:eastAsia="宋体" w:cs="宋体"/>
          <w:color w:val="auto"/>
          <w:sz w:val="24"/>
          <w:szCs w:val="24"/>
          <w:highlight w:val="none"/>
        </w:rPr>
        <w:t>7</w:t>
      </w:r>
      <w:bookmarkStart w:id="274" w:name="_Toc300934968"/>
      <w:bookmarkStart w:id="275" w:name="_Toc304295546"/>
      <w:bookmarkStart w:id="276" w:name="_Toc312677484"/>
      <w:bookmarkStart w:id="277" w:name="_Toc312678010"/>
      <w:bookmarkStart w:id="278" w:name="_Toc297216175"/>
      <w:bookmarkStart w:id="279" w:name="_Toc297123516"/>
      <w:bookmarkStart w:id="280" w:name="_Toc303539125"/>
      <w:r>
        <w:rPr>
          <w:rFonts w:hint="eastAsia" w:ascii="宋体" w:hAnsi="宋体" w:eastAsia="宋体" w:cs="宋体"/>
          <w:color w:val="auto"/>
          <w:sz w:val="24"/>
          <w:szCs w:val="24"/>
          <w:highlight w:val="none"/>
        </w:rPr>
        <w:t>.5 工期延误</w:t>
      </w:r>
      <w:bookmarkEnd w:id="270"/>
      <w:bookmarkEnd w:id="271"/>
      <w:bookmarkEnd w:id="272"/>
      <w:bookmarkEnd w:id="273"/>
    </w:p>
    <w:bookmarkEnd w:id="274"/>
    <w:bookmarkEnd w:id="275"/>
    <w:bookmarkEnd w:id="276"/>
    <w:bookmarkEnd w:id="277"/>
    <w:bookmarkEnd w:id="278"/>
    <w:bookmarkEnd w:id="279"/>
    <w:bookmarkEnd w:id="280"/>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7.5.1 因发包人原因导致工期延误</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（7）因发包人原因导致工期延误的其他情形：</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bookmarkStart w:id="281" w:name="_Toc312677486"/>
      <w:bookmarkStart w:id="282" w:name="_Toc318581169"/>
      <w:bookmarkStart w:id="283" w:name="_Toc312678012"/>
      <w:bookmarkStart w:id="284" w:name="_Toc303539127"/>
      <w:bookmarkStart w:id="285" w:name="_Toc297216177"/>
      <w:bookmarkStart w:id="286" w:name="_Toc300934970"/>
      <w:bookmarkStart w:id="287" w:name="_Toc297123518"/>
      <w:bookmarkStart w:id="288" w:name="_Toc304295548"/>
      <w:r>
        <w:rPr>
          <w:rFonts w:hint="eastAsia" w:ascii="宋体" w:hAnsi="宋体" w:eastAsia="宋体" w:cs="宋体"/>
          <w:color w:val="auto"/>
          <w:sz w:val="24"/>
          <w:szCs w:val="24"/>
          <w:highlight w:val="none"/>
        </w:rPr>
        <w:t>.5.2 因承包人原因导致工期延误</w:t>
      </w:r>
    </w:p>
    <w:bookmarkEnd w:id="281"/>
    <w:bookmarkEnd w:id="282"/>
    <w:bookmarkEnd w:id="283"/>
    <w:p>
      <w:pPr>
        <w:ind w:firstLine="48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因</w:t>
      </w:r>
      <w:bookmarkStart w:id="289" w:name="_Toc312678013"/>
      <w:bookmarkStart w:id="290" w:name="_Toc312677487"/>
      <w:bookmarkStart w:id="291" w:name="_Toc318581170"/>
      <w:r>
        <w:rPr>
          <w:rFonts w:hint="eastAsia" w:ascii="宋体" w:hAnsi="宋体" w:eastAsia="宋体" w:cs="宋体"/>
          <w:color w:val="auto"/>
          <w:sz w:val="24"/>
          <w:szCs w:val="24"/>
          <w:highlight w:val="none"/>
        </w:rPr>
        <w:t>承包人原因造成工期延误，逾期竣工违约金的计算方法为：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bookmarkEnd w:id="284"/>
      <w:bookmarkEnd w:id="285"/>
      <w:bookmarkEnd w:id="286"/>
      <w:bookmarkEnd w:id="287"/>
      <w:bookmarkEnd w:id="288"/>
      <w:bookmarkEnd w:id="289"/>
      <w:bookmarkEnd w:id="290"/>
    </w:p>
    <w:bookmarkEnd w:id="291"/>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因承包人原因造成工期延误，逾</w:t>
      </w:r>
      <w:bookmarkStart w:id="292" w:name="_Toc312678014"/>
      <w:bookmarkStart w:id="293" w:name="_Toc318581171"/>
      <w:r>
        <w:rPr>
          <w:rFonts w:hint="eastAsia" w:ascii="宋体" w:hAnsi="宋体" w:eastAsia="宋体" w:cs="宋体"/>
          <w:color w:val="auto"/>
          <w:sz w:val="24"/>
          <w:szCs w:val="24"/>
          <w:highlight w:val="none"/>
        </w:rPr>
        <w:t>期竣工违约金的上限：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292"/>
    <w:bookmarkEnd w:id="293"/>
    <w:p>
      <w:pPr>
        <w:pStyle w:val="5"/>
        <w:spacing w:line="400" w:lineRule="exact"/>
        <w:rPr>
          <w:rFonts w:hint="eastAsia" w:ascii="宋体" w:hAnsi="宋体" w:eastAsia="宋体" w:cs="宋体"/>
          <w:color w:val="auto"/>
          <w:sz w:val="24"/>
          <w:szCs w:val="24"/>
          <w:highlight w:val="none"/>
        </w:rPr>
      </w:pPr>
      <w:bookmarkStart w:id="294" w:name="_Toc25433"/>
      <w:bookmarkStart w:id="295" w:name="_Toc381175704"/>
      <w:bookmarkStart w:id="296" w:name="_Toc458079876"/>
      <w:bookmarkStart w:id="297" w:name="_Toc459133817"/>
      <w:r>
        <w:rPr>
          <w:rFonts w:hint="eastAsia" w:ascii="宋体" w:hAnsi="宋体" w:eastAsia="宋体" w:cs="宋体"/>
          <w:color w:val="auto"/>
          <w:sz w:val="24"/>
          <w:szCs w:val="24"/>
          <w:highlight w:val="none"/>
        </w:rPr>
        <w:t>7</w:t>
      </w:r>
      <w:bookmarkStart w:id="298" w:name="_Toc303539128"/>
      <w:bookmarkStart w:id="299" w:name="_Toc297216178"/>
      <w:bookmarkStart w:id="300" w:name="_Toc304295549"/>
      <w:bookmarkStart w:id="301" w:name="_Toc297123519"/>
      <w:bookmarkStart w:id="302" w:name="_Toc312678015"/>
      <w:bookmarkStart w:id="303" w:name="_Toc300934971"/>
      <w:r>
        <w:rPr>
          <w:rFonts w:hint="eastAsia" w:ascii="宋体" w:hAnsi="宋体" w:eastAsia="宋体" w:cs="宋体"/>
          <w:color w:val="auto"/>
          <w:sz w:val="24"/>
          <w:szCs w:val="24"/>
          <w:highlight w:val="none"/>
        </w:rPr>
        <w:t>.6 不</w:t>
      </w:r>
      <w:bookmarkEnd w:id="298"/>
      <w:bookmarkEnd w:id="299"/>
      <w:bookmarkEnd w:id="300"/>
      <w:bookmarkEnd w:id="301"/>
      <w:bookmarkEnd w:id="302"/>
      <w:bookmarkEnd w:id="303"/>
      <w:r>
        <w:rPr>
          <w:rFonts w:hint="eastAsia" w:ascii="宋体" w:hAnsi="宋体" w:eastAsia="宋体" w:cs="宋体"/>
          <w:color w:val="auto"/>
          <w:sz w:val="24"/>
          <w:szCs w:val="24"/>
          <w:highlight w:val="none"/>
        </w:rPr>
        <w:t>利物质条件</w:t>
      </w:r>
      <w:bookmarkEnd w:id="294"/>
      <w:bookmarkEnd w:id="295"/>
      <w:bookmarkEnd w:id="296"/>
      <w:bookmarkEnd w:id="297"/>
    </w:p>
    <w:p>
      <w:pPr>
        <w:ind w:firstLine="480"/>
        <w:jc w:val="left"/>
        <w:rPr>
          <w:rFonts w:hint="eastAsia" w:ascii="宋体" w:hAnsi="宋体" w:eastAsia="宋体" w:cs="宋体"/>
          <w:color w:val="auto"/>
          <w:sz w:val="24"/>
          <w:szCs w:val="24"/>
          <w:highlight w:val="none"/>
        </w:rPr>
      </w:pPr>
      <w:bookmarkStart w:id="304" w:name="_Toc297123520"/>
      <w:bookmarkStart w:id="305" w:name="_Toc312678016"/>
      <w:bookmarkStart w:id="306" w:name="_Toc303539129"/>
      <w:bookmarkStart w:id="307" w:name="_Toc304295550"/>
      <w:bookmarkStart w:id="308" w:name="_Toc300934972"/>
      <w:bookmarkStart w:id="309" w:name="_Toc297216179"/>
      <w:bookmarkStart w:id="310" w:name="_Toc318581172"/>
      <w:r>
        <w:rPr>
          <w:rFonts w:hint="eastAsia" w:ascii="宋体" w:hAnsi="宋体" w:eastAsia="宋体" w:cs="宋体"/>
          <w:color w:val="auto"/>
          <w:sz w:val="24"/>
          <w:szCs w:val="24"/>
          <w:highlight w:val="none"/>
        </w:rPr>
        <w:t>不利物质条件的其他情形和有关约定：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304"/>
    <w:bookmarkEnd w:id="305"/>
    <w:bookmarkEnd w:id="306"/>
    <w:bookmarkEnd w:id="307"/>
    <w:bookmarkEnd w:id="308"/>
    <w:bookmarkEnd w:id="309"/>
    <w:bookmarkEnd w:id="310"/>
    <w:p>
      <w:pPr>
        <w:pStyle w:val="5"/>
        <w:spacing w:line="400" w:lineRule="exact"/>
        <w:rPr>
          <w:rFonts w:hint="eastAsia" w:ascii="宋体" w:hAnsi="宋体" w:eastAsia="宋体" w:cs="宋体"/>
          <w:color w:val="auto"/>
          <w:sz w:val="24"/>
          <w:szCs w:val="24"/>
          <w:highlight w:val="none"/>
        </w:rPr>
      </w:pPr>
      <w:bookmarkStart w:id="311" w:name="_Toc381175705"/>
      <w:bookmarkStart w:id="312" w:name="_Toc459133818"/>
      <w:bookmarkStart w:id="313" w:name="_Toc458079877"/>
      <w:bookmarkStart w:id="314" w:name="_Toc2198"/>
      <w:r>
        <w:rPr>
          <w:rFonts w:hint="eastAsia" w:ascii="宋体" w:hAnsi="宋体" w:eastAsia="宋体" w:cs="宋体"/>
          <w:color w:val="auto"/>
          <w:sz w:val="24"/>
          <w:szCs w:val="24"/>
          <w:highlight w:val="none"/>
        </w:rPr>
        <w:t>7</w:t>
      </w:r>
      <w:bookmarkStart w:id="315" w:name="_Toc297123521"/>
      <w:bookmarkStart w:id="316" w:name="_Toc300934973"/>
      <w:bookmarkStart w:id="317" w:name="_Toc297216180"/>
      <w:bookmarkStart w:id="318" w:name="_Toc312678017"/>
      <w:bookmarkStart w:id="319" w:name="_Toc303539130"/>
      <w:bookmarkStart w:id="320" w:name="_Toc304295551"/>
      <w:r>
        <w:rPr>
          <w:rFonts w:hint="eastAsia" w:ascii="宋体" w:hAnsi="宋体" w:eastAsia="宋体" w:cs="宋体"/>
          <w:color w:val="auto"/>
          <w:sz w:val="24"/>
          <w:szCs w:val="24"/>
          <w:highlight w:val="none"/>
        </w:rPr>
        <w:t>.7异常恶劣的气候条件</w:t>
      </w:r>
      <w:bookmarkEnd w:id="311"/>
      <w:bookmarkEnd w:id="312"/>
      <w:bookmarkEnd w:id="313"/>
      <w:bookmarkEnd w:id="314"/>
    </w:p>
    <w:bookmarkEnd w:id="315"/>
    <w:bookmarkEnd w:id="316"/>
    <w:bookmarkEnd w:id="317"/>
    <w:bookmarkEnd w:id="318"/>
    <w:bookmarkEnd w:id="319"/>
    <w:bookmarkEnd w:id="320"/>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发包人和承包人同意以下情形视为异常恶劣的气候条件：</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321" w:name="_Toc458079878"/>
      <w:bookmarkStart w:id="322" w:name="_Toc381175706"/>
      <w:bookmarkStart w:id="323" w:name="_Toc527"/>
      <w:bookmarkStart w:id="324" w:name="_Toc459133819"/>
      <w:r>
        <w:rPr>
          <w:rFonts w:hint="eastAsia" w:ascii="宋体" w:hAnsi="宋体" w:eastAsia="宋体" w:cs="宋体"/>
          <w:color w:val="auto"/>
          <w:sz w:val="24"/>
          <w:szCs w:val="24"/>
          <w:highlight w:val="none"/>
        </w:rPr>
        <w:t>7.9 提前竣工的奖励</w:t>
      </w:r>
      <w:bookmarkEnd w:id="321"/>
      <w:bookmarkEnd w:id="322"/>
      <w:bookmarkEnd w:id="323"/>
      <w:bookmarkEnd w:id="324"/>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7.9.2提前竣工的奖励：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4"/>
        <w:spacing w:line="400" w:lineRule="exact"/>
        <w:ind w:firstLine="562"/>
        <w:rPr>
          <w:rFonts w:hint="eastAsia" w:ascii="宋体" w:hAnsi="宋体" w:eastAsia="宋体" w:cs="宋体"/>
          <w:color w:val="auto"/>
          <w:sz w:val="24"/>
          <w:szCs w:val="24"/>
          <w:highlight w:val="none"/>
        </w:rPr>
      </w:pPr>
      <w:bookmarkStart w:id="325" w:name="_Toc458079879"/>
      <w:bookmarkStart w:id="326" w:name="_Toc449612611"/>
      <w:bookmarkStart w:id="327" w:name="_Toc12680"/>
      <w:bookmarkStart w:id="328" w:name="_Toc459133820"/>
      <w:bookmarkStart w:id="329" w:name="_Toc381175707"/>
      <w:bookmarkStart w:id="330" w:name="_Toc351203640"/>
      <w:r>
        <w:rPr>
          <w:rFonts w:hint="eastAsia" w:ascii="宋体" w:hAnsi="宋体" w:eastAsia="宋体" w:cs="宋体"/>
          <w:color w:val="auto"/>
          <w:sz w:val="24"/>
          <w:szCs w:val="24"/>
          <w:highlight w:val="none"/>
        </w:rPr>
        <w:t>8. 材料与设备</w:t>
      </w:r>
      <w:bookmarkEnd w:id="325"/>
      <w:bookmarkEnd w:id="326"/>
      <w:bookmarkEnd w:id="327"/>
      <w:bookmarkEnd w:id="328"/>
      <w:bookmarkEnd w:id="329"/>
      <w:bookmarkEnd w:id="330"/>
    </w:p>
    <w:bookmarkEnd w:id="210"/>
    <w:bookmarkEnd w:id="211"/>
    <w:bookmarkEnd w:id="212"/>
    <w:bookmarkEnd w:id="213"/>
    <w:bookmarkEnd w:id="214"/>
    <w:bookmarkEnd w:id="215"/>
    <w:bookmarkEnd w:id="216"/>
    <w:bookmarkEnd w:id="217"/>
    <w:bookmarkEnd w:id="218"/>
    <w:bookmarkEnd w:id="219"/>
    <w:p>
      <w:pPr>
        <w:pStyle w:val="5"/>
        <w:spacing w:line="400" w:lineRule="exact"/>
        <w:rPr>
          <w:rFonts w:hint="eastAsia" w:ascii="宋体" w:hAnsi="宋体" w:eastAsia="宋体" w:cs="宋体"/>
          <w:color w:val="auto"/>
          <w:sz w:val="24"/>
          <w:szCs w:val="24"/>
          <w:highlight w:val="none"/>
        </w:rPr>
      </w:pPr>
      <w:bookmarkStart w:id="331" w:name="_Toc2339"/>
      <w:bookmarkStart w:id="332" w:name="_Toc459133821"/>
      <w:bookmarkStart w:id="333" w:name="_Toc458079880"/>
      <w:bookmarkStart w:id="334" w:name="_Toc381175708"/>
      <w:r>
        <w:rPr>
          <w:rFonts w:hint="eastAsia" w:ascii="宋体" w:hAnsi="宋体" w:eastAsia="宋体" w:cs="宋体"/>
          <w:color w:val="auto"/>
          <w:sz w:val="24"/>
          <w:szCs w:val="24"/>
          <w:highlight w:val="none"/>
        </w:rPr>
        <w:t>8</w:t>
      </w:r>
      <w:bookmarkStart w:id="335" w:name="_Toc304295556"/>
      <w:bookmarkStart w:id="336" w:name="_Toc312677493"/>
      <w:bookmarkStart w:id="337" w:name="_Toc280868654"/>
      <w:bookmarkStart w:id="338" w:name="_Toc292559877"/>
      <w:bookmarkStart w:id="339" w:name="_Toc296891207"/>
      <w:bookmarkStart w:id="340" w:name="_Toc312678019"/>
      <w:bookmarkStart w:id="341" w:name="_Toc296890995"/>
      <w:bookmarkStart w:id="342" w:name="_Toc297216186"/>
      <w:bookmarkStart w:id="343" w:name="_Toc296346668"/>
      <w:bookmarkStart w:id="344" w:name="_Toc300934979"/>
      <w:bookmarkStart w:id="345" w:name="_Toc297048353"/>
      <w:bookmarkStart w:id="346" w:name="_Toc292559372"/>
      <w:bookmarkStart w:id="347" w:name="_Toc296503167"/>
      <w:bookmarkStart w:id="348" w:name="_Toc296347166"/>
      <w:bookmarkStart w:id="349" w:name="_Toc303539136"/>
      <w:bookmarkStart w:id="350" w:name="_Toc296944506"/>
      <w:bookmarkStart w:id="351" w:name="_Toc297123527"/>
      <w:bookmarkStart w:id="352" w:name="_Toc297120467"/>
      <w:bookmarkStart w:id="353" w:name="_Toc280868656"/>
      <w:bookmarkStart w:id="354" w:name="_Toc267251424"/>
      <w:bookmarkStart w:id="355" w:name="_Toc280868655"/>
      <w:r>
        <w:rPr>
          <w:rFonts w:hint="eastAsia" w:ascii="宋体" w:hAnsi="宋体" w:eastAsia="宋体" w:cs="宋体"/>
          <w:color w:val="auto"/>
          <w:sz w:val="24"/>
          <w:szCs w:val="24"/>
          <w:highlight w:val="none"/>
        </w:rPr>
        <w:t>.4材料与工程设备的保管与使用</w:t>
      </w:r>
      <w:bookmarkEnd w:id="331"/>
      <w:bookmarkEnd w:id="332"/>
      <w:bookmarkEnd w:id="333"/>
      <w:bookmarkEnd w:id="334"/>
    </w:p>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bookmarkStart w:id="356" w:name="_Toc292559373"/>
      <w:bookmarkStart w:id="357" w:name="_Toc292559878"/>
      <w:bookmarkStart w:id="358" w:name="_Toc312678020"/>
      <w:bookmarkStart w:id="359" w:name="_Toc297216187"/>
      <w:bookmarkStart w:id="360" w:name="_Toc312677494"/>
      <w:bookmarkStart w:id="361" w:name="_Toc318581173"/>
      <w:bookmarkStart w:id="362" w:name="_Toc297120468"/>
      <w:bookmarkStart w:id="363" w:name="_Toc296503168"/>
      <w:bookmarkStart w:id="364" w:name="_Toc296346669"/>
      <w:bookmarkStart w:id="365" w:name="_Toc296890996"/>
      <w:bookmarkStart w:id="366" w:name="_Toc296347167"/>
      <w:bookmarkStart w:id="367" w:name="_Toc296944507"/>
      <w:bookmarkStart w:id="368" w:name="_Toc303539137"/>
      <w:bookmarkStart w:id="369" w:name="_Toc297048354"/>
      <w:bookmarkStart w:id="370" w:name="_Toc304295557"/>
      <w:bookmarkStart w:id="371" w:name="_Toc296891208"/>
      <w:bookmarkStart w:id="372" w:name="_Toc300934980"/>
      <w:bookmarkStart w:id="373" w:name="_Toc297123528"/>
      <w:r>
        <w:rPr>
          <w:rFonts w:hint="eastAsia" w:ascii="宋体" w:hAnsi="宋体" w:eastAsia="宋体" w:cs="宋体"/>
          <w:color w:val="auto"/>
          <w:sz w:val="24"/>
          <w:szCs w:val="24"/>
          <w:highlight w:val="none"/>
        </w:rPr>
        <w:t>.4.1发包人供应的材料设备的保管费用的承担：</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bookmarkEnd w:id="356"/>
      <w:bookmarkEnd w:id="357"/>
    </w:p>
    <w:p>
      <w:pPr>
        <w:pStyle w:val="5"/>
        <w:spacing w:line="400" w:lineRule="exact"/>
        <w:rPr>
          <w:rFonts w:hint="eastAsia" w:ascii="宋体" w:hAnsi="宋体" w:eastAsia="宋体" w:cs="宋体"/>
          <w:color w:val="auto"/>
          <w:sz w:val="24"/>
          <w:szCs w:val="24"/>
          <w:highlight w:val="none"/>
        </w:rPr>
      </w:pPr>
      <w:bookmarkStart w:id="374" w:name="_Toc459133822"/>
      <w:bookmarkStart w:id="375" w:name="_Toc25385"/>
      <w:bookmarkStart w:id="376" w:name="_Toc381175709"/>
      <w:bookmarkStart w:id="377" w:name="_Toc458079881"/>
      <w:r>
        <w:rPr>
          <w:rFonts w:hint="eastAsia" w:ascii="宋体" w:hAnsi="宋体" w:eastAsia="宋体" w:cs="宋体"/>
          <w:color w:val="auto"/>
          <w:sz w:val="24"/>
          <w:szCs w:val="24"/>
          <w:highlight w:val="none"/>
        </w:rPr>
        <w:t>8.6 样品</w:t>
      </w:r>
      <w:bookmarkEnd w:id="374"/>
      <w:bookmarkEnd w:id="375"/>
      <w:bookmarkEnd w:id="376"/>
      <w:bookmarkEnd w:id="377"/>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8.6.1</w:t>
      </w: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样品的报送与封存</w:t>
      </w:r>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需要承包人报送样品的材料或工程设备，样品的种类、名称、规格、数量要求：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378" w:name="_Toc459133823"/>
      <w:bookmarkStart w:id="379" w:name="_Toc458079882"/>
      <w:bookmarkStart w:id="380" w:name="_Toc14783"/>
      <w:bookmarkStart w:id="381" w:name="_Toc381175710"/>
      <w:r>
        <w:rPr>
          <w:rFonts w:hint="eastAsia" w:ascii="宋体" w:hAnsi="宋体" w:eastAsia="宋体" w:cs="宋体"/>
          <w:color w:val="auto"/>
          <w:sz w:val="24"/>
          <w:szCs w:val="24"/>
          <w:highlight w:val="none"/>
        </w:rPr>
        <w:t>8.8 施工设备和临时设施</w:t>
      </w:r>
      <w:bookmarkEnd w:id="378"/>
      <w:bookmarkEnd w:id="379"/>
      <w:bookmarkEnd w:id="380"/>
      <w:bookmarkEnd w:id="381"/>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8.8.1 承包人提供的施工设备和临时设施</w:t>
      </w:r>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关于修建临时设施费用承担的约定：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Pr>
        <w:pStyle w:val="4"/>
        <w:spacing w:line="400" w:lineRule="exact"/>
        <w:ind w:firstLine="562"/>
        <w:rPr>
          <w:rFonts w:hint="eastAsia" w:ascii="宋体" w:hAnsi="宋体" w:eastAsia="宋体" w:cs="宋体"/>
          <w:color w:val="auto"/>
          <w:sz w:val="24"/>
          <w:szCs w:val="24"/>
          <w:highlight w:val="none"/>
        </w:rPr>
      </w:pPr>
      <w:bookmarkStart w:id="382" w:name="_Toc381175711"/>
      <w:bookmarkStart w:id="383" w:name="_Toc458079883"/>
      <w:bookmarkStart w:id="384" w:name="_Toc12918"/>
      <w:bookmarkStart w:id="385" w:name="_Toc459133824"/>
      <w:bookmarkStart w:id="386" w:name="_Toc449612612"/>
      <w:bookmarkStart w:id="387" w:name="_Toc351203641"/>
      <w:r>
        <w:rPr>
          <w:rFonts w:hint="eastAsia" w:ascii="宋体" w:hAnsi="宋体" w:eastAsia="宋体" w:cs="宋体"/>
          <w:color w:val="auto"/>
          <w:sz w:val="24"/>
          <w:szCs w:val="24"/>
          <w:highlight w:val="none"/>
        </w:rPr>
        <w:t>9</w:t>
      </w:r>
      <w:bookmarkEnd w:id="353"/>
      <w:bookmarkEnd w:id="354"/>
      <w:bookmarkEnd w:id="355"/>
      <w:bookmarkStart w:id="388" w:name="_Toc303539139"/>
      <w:bookmarkStart w:id="389" w:name="_Toc312678021"/>
      <w:bookmarkStart w:id="390" w:name="_Toc312677495"/>
      <w:bookmarkStart w:id="391" w:name="_Toc297123533"/>
      <w:bookmarkStart w:id="392" w:name="_Toc304295559"/>
      <w:bookmarkStart w:id="393" w:name="_Toc297216192"/>
      <w:bookmarkStart w:id="394" w:name="_Toc300934982"/>
      <w:bookmarkStart w:id="395" w:name="_Toc296346674"/>
      <w:bookmarkStart w:id="396" w:name="_Toc267251427"/>
      <w:bookmarkStart w:id="397" w:name="_Toc267251428"/>
      <w:bookmarkStart w:id="398" w:name="_Toc292559378"/>
      <w:bookmarkStart w:id="399" w:name="_Toc297048359"/>
      <w:bookmarkStart w:id="400" w:name="_Toc296347172"/>
      <w:bookmarkStart w:id="401" w:name="_Toc296891213"/>
      <w:bookmarkStart w:id="402" w:name="_Toc296891001"/>
      <w:bookmarkStart w:id="403" w:name="_Toc297120473"/>
      <w:bookmarkStart w:id="404" w:name="_Toc296944512"/>
      <w:bookmarkStart w:id="405" w:name="_Toc292559883"/>
      <w:bookmarkStart w:id="406" w:name="_Toc296503173"/>
      <w:r>
        <w:rPr>
          <w:rFonts w:hint="eastAsia" w:ascii="宋体" w:hAnsi="宋体" w:eastAsia="宋体" w:cs="宋体"/>
          <w:color w:val="auto"/>
          <w:sz w:val="24"/>
          <w:szCs w:val="24"/>
          <w:highlight w:val="none"/>
        </w:rPr>
        <w:t>. 试验与检验</w:t>
      </w:r>
      <w:bookmarkEnd w:id="382"/>
      <w:bookmarkEnd w:id="383"/>
      <w:bookmarkEnd w:id="384"/>
      <w:bookmarkEnd w:id="385"/>
      <w:bookmarkEnd w:id="386"/>
      <w:bookmarkEnd w:id="387"/>
    </w:p>
    <w:bookmarkEnd w:id="388"/>
    <w:bookmarkEnd w:id="389"/>
    <w:bookmarkEnd w:id="390"/>
    <w:bookmarkEnd w:id="391"/>
    <w:bookmarkEnd w:id="392"/>
    <w:bookmarkEnd w:id="393"/>
    <w:bookmarkEnd w:id="394"/>
    <w:p>
      <w:pPr>
        <w:pStyle w:val="5"/>
        <w:spacing w:line="400" w:lineRule="exact"/>
        <w:rPr>
          <w:rFonts w:hint="eastAsia" w:ascii="宋体" w:hAnsi="宋体" w:eastAsia="宋体" w:cs="宋体"/>
          <w:color w:val="auto"/>
          <w:sz w:val="24"/>
          <w:szCs w:val="24"/>
          <w:highlight w:val="none"/>
        </w:rPr>
      </w:pPr>
      <w:bookmarkStart w:id="407" w:name="_Toc459133825"/>
      <w:bookmarkStart w:id="408" w:name="_Toc381175712"/>
      <w:bookmarkStart w:id="409" w:name="_Toc5018"/>
      <w:bookmarkStart w:id="410" w:name="_Toc458079884"/>
      <w:r>
        <w:rPr>
          <w:rFonts w:hint="eastAsia" w:ascii="宋体" w:hAnsi="宋体" w:eastAsia="宋体" w:cs="宋体"/>
          <w:color w:val="auto"/>
          <w:sz w:val="24"/>
          <w:szCs w:val="24"/>
          <w:highlight w:val="none"/>
        </w:rPr>
        <w:t>9</w:t>
      </w:r>
      <w:bookmarkStart w:id="411" w:name="_Toc297123534"/>
      <w:bookmarkStart w:id="412" w:name="_Toc300934983"/>
      <w:bookmarkStart w:id="413" w:name="_Toc312678022"/>
      <w:bookmarkStart w:id="414" w:name="_Toc312677496"/>
      <w:bookmarkStart w:id="415" w:name="_Toc297216193"/>
      <w:bookmarkStart w:id="416" w:name="_Toc303539140"/>
      <w:bookmarkStart w:id="417" w:name="_Toc304295560"/>
      <w:r>
        <w:rPr>
          <w:rFonts w:hint="eastAsia" w:ascii="宋体" w:hAnsi="宋体" w:eastAsia="宋体" w:cs="宋体"/>
          <w:color w:val="auto"/>
          <w:sz w:val="24"/>
          <w:szCs w:val="24"/>
          <w:highlight w:val="none"/>
        </w:rPr>
        <w:t>.1试验设备与试验人员</w:t>
      </w:r>
      <w:bookmarkEnd w:id="407"/>
      <w:bookmarkEnd w:id="408"/>
      <w:bookmarkEnd w:id="409"/>
      <w:bookmarkEnd w:id="410"/>
    </w:p>
    <w:bookmarkEnd w:id="411"/>
    <w:bookmarkEnd w:id="412"/>
    <w:bookmarkEnd w:id="413"/>
    <w:bookmarkEnd w:id="414"/>
    <w:bookmarkEnd w:id="415"/>
    <w:bookmarkEnd w:id="416"/>
    <w:bookmarkEnd w:id="417"/>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bookmarkStart w:id="418" w:name="_Toc304295561"/>
      <w:bookmarkStart w:id="419" w:name="_Toc297123535"/>
      <w:bookmarkStart w:id="420" w:name="_Toc297216194"/>
      <w:bookmarkStart w:id="421" w:name="_Toc312678023"/>
      <w:bookmarkStart w:id="422" w:name="_Toc300934984"/>
      <w:bookmarkStart w:id="423" w:name="_Toc312677497"/>
      <w:bookmarkStart w:id="424" w:name="_Toc303539141"/>
      <w:bookmarkStart w:id="425" w:name="_Toc318581174"/>
      <w:r>
        <w:rPr>
          <w:rFonts w:hint="eastAsia" w:ascii="宋体" w:hAnsi="宋体" w:eastAsia="宋体" w:cs="宋体"/>
          <w:color w:val="auto"/>
          <w:sz w:val="24"/>
          <w:szCs w:val="24"/>
          <w:highlight w:val="none"/>
        </w:rPr>
        <w:t>.1.2 试验设备</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施工现场需要配置的试验场所：</w:t>
      </w:r>
      <w:bookmarkEnd w:id="418"/>
      <w:bookmarkEnd w:id="419"/>
      <w:bookmarkEnd w:id="420"/>
      <w:bookmarkEnd w:id="421"/>
      <w:bookmarkEnd w:id="422"/>
      <w:bookmarkEnd w:id="423"/>
      <w:bookmarkEnd w:id="424"/>
      <w:bookmarkStart w:id="426" w:name="_Toc297123536"/>
      <w:bookmarkStart w:id="427" w:name="_Toc312678024"/>
      <w:bookmarkStart w:id="428" w:name="_Toc297216195"/>
      <w:bookmarkStart w:id="429" w:name="_Toc304295562"/>
      <w:bookmarkStart w:id="430" w:name="_Toc303539142"/>
      <w:bookmarkStart w:id="431" w:name="_Toc300934985"/>
      <w:bookmarkStart w:id="432" w:name="_Toc312677498"/>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施工现场需要配备的试验设备：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施工现场需要具备的其他试验条件：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433" w:name="_Toc458079885"/>
      <w:bookmarkStart w:id="434" w:name="_Toc3146"/>
      <w:bookmarkStart w:id="435" w:name="_Toc381175713"/>
      <w:bookmarkStart w:id="436" w:name="_Toc459133826"/>
      <w:r>
        <w:rPr>
          <w:rFonts w:hint="eastAsia" w:ascii="宋体" w:hAnsi="宋体" w:eastAsia="宋体" w:cs="宋体"/>
          <w:color w:val="auto"/>
          <w:sz w:val="24"/>
          <w:szCs w:val="24"/>
          <w:highlight w:val="none"/>
        </w:rPr>
        <w:t>9.4 现场工艺试验</w:t>
      </w:r>
      <w:bookmarkEnd w:id="433"/>
      <w:bookmarkEnd w:id="434"/>
      <w:bookmarkEnd w:id="435"/>
      <w:bookmarkEnd w:id="436"/>
      <w:r>
        <w:rPr>
          <w:rFonts w:hint="eastAsia" w:ascii="宋体" w:hAnsi="宋体" w:eastAsia="宋体" w:cs="宋体"/>
          <w:color w:val="auto"/>
          <w:sz w:val="24"/>
          <w:szCs w:val="24"/>
          <w:highlight w:val="none"/>
        </w:rPr>
        <w:t xml:space="preserve"> </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现场工艺试验的有关约定：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425"/>
    <w:bookmarkEnd w:id="426"/>
    <w:bookmarkEnd w:id="427"/>
    <w:bookmarkEnd w:id="428"/>
    <w:bookmarkEnd w:id="429"/>
    <w:bookmarkEnd w:id="430"/>
    <w:bookmarkEnd w:id="431"/>
    <w:bookmarkEnd w:id="432"/>
    <w:p>
      <w:pPr>
        <w:pStyle w:val="4"/>
        <w:spacing w:line="400" w:lineRule="exact"/>
        <w:ind w:firstLine="562"/>
        <w:rPr>
          <w:rFonts w:hint="eastAsia" w:ascii="宋体" w:hAnsi="宋体" w:eastAsia="宋体" w:cs="宋体"/>
          <w:color w:val="auto"/>
          <w:sz w:val="24"/>
          <w:szCs w:val="24"/>
          <w:highlight w:val="none"/>
        </w:rPr>
      </w:pPr>
      <w:bookmarkStart w:id="437" w:name="_Toc351203642"/>
      <w:bookmarkStart w:id="438" w:name="_Toc5142"/>
      <w:bookmarkStart w:id="439" w:name="_Toc459133827"/>
      <w:bookmarkStart w:id="440" w:name="_Toc449612613"/>
      <w:bookmarkStart w:id="441" w:name="_Toc381175714"/>
      <w:bookmarkStart w:id="442" w:name="_Toc458079886"/>
      <w:r>
        <w:rPr>
          <w:rFonts w:hint="eastAsia" w:ascii="宋体" w:hAnsi="宋体" w:eastAsia="宋体" w:cs="宋体"/>
          <w:color w:val="auto"/>
          <w:sz w:val="24"/>
          <w:szCs w:val="24"/>
          <w:highlight w:val="none"/>
        </w:rPr>
        <w:t>1</w:t>
      </w:r>
      <w:bookmarkEnd w:id="395"/>
      <w:bookmarkEnd w:id="396"/>
      <w:bookmarkEnd w:id="397"/>
      <w:bookmarkEnd w:id="398"/>
      <w:bookmarkEnd w:id="399"/>
      <w:bookmarkEnd w:id="400"/>
      <w:bookmarkEnd w:id="401"/>
      <w:bookmarkEnd w:id="402"/>
      <w:bookmarkEnd w:id="403"/>
      <w:bookmarkEnd w:id="404"/>
      <w:bookmarkEnd w:id="405"/>
      <w:bookmarkEnd w:id="406"/>
      <w:bookmarkStart w:id="443" w:name="_Toc304295566"/>
      <w:bookmarkStart w:id="444" w:name="_Toc297123540"/>
      <w:bookmarkStart w:id="445" w:name="_Toc297120493"/>
      <w:bookmarkStart w:id="446" w:name="_Toc296347192"/>
      <w:bookmarkStart w:id="447" w:name="_Toc292559903"/>
      <w:bookmarkStart w:id="448" w:name="_Toc296503193"/>
      <w:bookmarkStart w:id="449" w:name="_Toc296891021"/>
      <w:bookmarkStart w:id="450" w:name="_Toc297048379"/>
      <w:bookmarkStart w:id="451" w:name="_Toc292559398"/>
      <w:bookmarkStart w:id="452" w:name="_Toc296891233"/>
      <w:bookmarkStart w:id="453" w:name="_Toc297216199"/>
      <w:bookmarkStart w:id="454" w:name="_Toc303539146"/>
      <w:bookmarkStart w:id="455" w:name="_Toc300934989"/>
      <w:bookmarkStart w:id="456" w:name="_Toc296944532"/>
      <w:bookmarkStart w:id="457" w:name="_Toc296346694"/>
      <w:bookmarkStart w:id="458" w:name="_Toc312677499"/>
      <w:bookmarkStart w:id="459" w:name="_Toc312678025"/>
      <w:bookmarkStart w:id="460" w:name="_Toc267251440"/>
      <w:bookmarkStart w:id="461" w:name="_Toc267251441"/>
      <w:bookmarkStart w:id="462" w:name="_Toc267251437"/>
      <w:bookmarkStart w:id="463" w:name="_Toc267251439"/>
      <w:bookmarkStart w:id="464" w:name="_Toc267251435"/>
      <w:bookmarkStart w:id="465" w:name="_Toc267251433"/>
      <w:bookmarkStart w:id="466" w:name="_Toc267251442"/>
      <w:r>
        <w:rPr>
          <w:rFonts w:hint="eastAsia" w:ascii="宋体" w:hAnsi="宋体" w:eastAsia="宋体" w:cs="宋体"/>
          <w:color w:val="auto"/>
          <w:sz w:val="24"/>
          <w:szCs w:val="24"/>
          <w:highlight w:val="none"/>
        </w:rPr>
        <w:t>0. 变更</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bookmarkEnd w:id="458"/>
    <w:bookmarkEnd w:id="459"/>
    <w:p>
      <w:pPr>
        <w:pStyle w:val="5"/>
        <w:spacing w:line="400" w:lineRule="exact"/>
        <w:rPr>
          <w:rFonts w:hint="eastAsia" w:ascii="宋体" w:hAnsi="宋体" w:eastAsia="宋体" w:cs="宋体"/>
          <w:color w:val="auto"/>
          <w:sz w:val="24"/>
          <w:szCs w:val="24"/>
          <w:highlight w:val="none"/>
        </w:rPr>
      </w:pPr>
      <w:bookmarkStart w:id="467" w:name="_Toc458079887"/>
      <w:bookmarkStart w:id="468" w:name="_Toc459133828"/>
      <w:bookmarkStart w:id="469" w:name="_Toc381175715"/>
      <w:bookmarkStart w:id="470" w:name="_Toc5260"/>
      <w:r>
        <w:rPr>
          <w:rFonts w:hint="eastAsia" w:ascii="宋体" w:hAnsi="宋体" w:eastAsia="宋体" w:cs="宋体"/>
          <w:color w:val="auto"/>
          <w:sz w:val="24"/>
          <w:szCs w:val="24"/>
          <w:highlight w:val="none"/>
        </w:rPr>
        <w:t>1</w:t>
      </w:r>
      <w:bookmarkStart w:id="471" w:name="_Toc296944533"/>
      <w:bookmarkStart w:id="472" w:name="_Toc297120494"/>
      <w:bookmarkStart w:id="473" w:name="_Toc312678026"/>
      <w:bookmarkStart w:id="474" w:name="_Toc300934990"/>
      <w:bookmarkStart w:id="475" w:name="_Toc297048380"/>
      <w:bookmarkStart w:id="476" w:name="_Toc296891022"/>
      <w:bookmarkStart w:id="477" w:name="_Toc292559904"/>
      <w:bookmarkStart w:id="478" w:name="_Toc296347193"/>
      <w:bookmarkStart w:id="479" w:name="_Toc303539147"/>
      <w:bookmarkStart w:id="480" w:name="_Toc304295567"/>
      <w:bookmarkStart w:id="481" w:name="_Toc312677500"/>
      <w:bookmarkStart w:id="482" w:name="_Toc296891234"/>
      <w:bookmarkStart w:id="483" w:name="_Toc296346695"/>
      <w:bookmarkStart w:id="484" w:name="_Toc296503194"/>
      <w:bookmarkStart w:id="485" w:name="_Toc297216200"/>
      <w:bookmarkStart w:id="486" w:name="_Toc292559399"/>
      <w:bookmarkStart w:id="487" w:name="_Toc297123541"/>
      <w:r>
        <w:rPr>
          <w:rFonts w:hint="eastAsia" w:ascii="宋体" w:hAnsi="宋体" w:eastAsia="宋体" w:cs="宋体"/>
          <w:color w:val="auto"/>
          <w:sz w:val="24"/>
          <w:szCs w:val="24"/>
          <w:highlight w:val="none"/>
        </w:rPr>
        <w:t>0.1变更的范围</w:t>
      </w:r>
      <w:bookmarkEnd w:id="467"/>
      <w:bookmarkEnd w:id="468"/>
      <w:bookmarkEnd w:id="469"/>
      <w:bookmarkEnd w:id="470"/>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关于变更的范围的约定：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488" w:name="_Toc459133829"/>
      <w:bookmarkStart w:id="489" w:name="_Toc17227"/>
      <w:bookmarkStart w:id="490" w:name="_Toc381175716"/>
      <w:bookmarkStart w:id="491" w:name="_Toc458079888"/>
      <w:r>
        <w:rPr>
          <w:rFonts w:hint="eastAsia" w:ascii="宋体" w:hAnsi="宋体" w:eastAsia="宋体" w:cs="宋体"/>
          <w:color w:val="auto"/>
          <w:sz w:val="24"/>
          <w:szCs w:val="24"/>
          <w:highlight w:val="none"/>
        </w:rPr>
        <w:t>10.4 变更估价</w:t>
      </w:r>
      <w:bookmarkEnd w:id="488"/>
      <w:bookmarkEnd w:id="489"/>
      <w:bookmarkEnd w:id="490"/>
      <w:bookmarkEnd w:id="491"/>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10.4.1 变更估价原则</w:t>
      </w:r>
    </w:p>
    <w:p>
      <w:pPr>
        <w:ind w:firstLine="48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关于变更估价的约定: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492" w:name="_Toc459133830"/>
      <w:bookmarkStart w:id="493" w:name="_Toc32666"/>
      <w:bookmarkStart w:id="494" w:name="_Toc458079889"/>
      <w:bookmarkStart w:id="495" w:name="_Toc381175717"/>
      <w:r>
        <w:rPr>
          <w:rFonts w:hint="eastAsia" w:ascii="宋体" w:hAnsi="宋体" w:eastAsia="宋体" w:cs="宋体"/>
          <w:color w:val="auto"/>
          <w:sz w:val="24"/>
          <w:szCs w:val="24"/>
          <w:highlight w:val="none"/>
        </w:rPr>
        <w:t>1</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Start w:id="496" w:name="_Toc297048383"/>
      <w:bookmarkStart w:id="497" w:name="_Toc296503197"/>
      <w:bookmarkStart w:id="498" w:name="_Toc303539150"/>
      <w:bookmarkStart w:id="499" w:name="_Toc292559907"/>
      <w:bookmarkStart w:id="500" w:name="_Toc297216203"/>
      <w:bookmarkStart w:id="501" w:name="_Toc296891237"/>
      <w:bookmarkStart w:id="502" w:name="_Toc300934993"/>
      <w:bookmarkStart w:id="503" w:name="_Toc297123544"/>
      <w:bookmarkStart w:id="504" w:name="_Toc296944536"/>
      <w:bookmarkStart w:id="505" w:name="_Toc296891025"/>
      <w:bookmarkStart w:id="506" w:name="_Toc297120497"/>
      <w:bookmarkStart w:id="507" w:name="_Toc296347196"/>
      <w:bookmarkStart w:id="508" w:name="_Toc296346698"/>
      <w:bookmarkStart w:id="509" w:name="_Toc292559402"/>
      <w:bookmarkStart w:id="510" w:name="_Toc312678029"/>
      <w:bookmarkStart w:id="511" w:name="_Toc304295570"/>
      <w:bookmarkStart w:id="512" w:name="_Toc312677503"/>
      <w:r>
        <w:rPr>
          <w:rFonts w:hint="eastAsia" w:ascii="宋体" w:hAnsi="宋体" w:eastAsia="宋体" w:cs="宋体"/>
          <w:color w:val="auto"/>
          <w:sz w:val="24"/>
          <w:szCs w:val="24"/>
          <w:highlight w:val="none"/>
        </w:rPr>
        <w:t>0.5承</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Start w:id="513" w:name="_Toc297048389"/>
      <w:bookmarkStart w:id="514" w:name="_Toc296944542"/>
      <w:bookmarkStart w:id="515" w:name="_Toc296891031"/>
      <w:bookmarkStart w:id="516" w:name="_Toc303539151"/>
      <w:bookmarkStart w:id="517" w:name="_Toc297123545"/>
      <w:bookmarkStart w:id="518" w:name="_Toc296347202"/>
      <w:bookmarkStart w:id="519" w:name="_Toc292559408"/>
      <w:bookmarkStart w:id="520" w:name="_Toc297120503"/>
      <w:bookmarkStart w:id="521" w:name="_Toc296346704"/>
      <w:bookmarkStart w:id="522" w:name="_Toc297216204"/>
      <w:bookmarkStart w:id="523" w:name="_Toc292559913"/>
      <w:bookmarkStart w:id="524" w:name="_Toc296503203"/>
      <w:bookmarkStart w:id="525" w:name="_Toc300934994"/>
      <w:bookmarkStart w:id="526" w:name="_Toc296891243"/>
      <w:r>
        <w:rPr>
          <w:rFonts w:hint="eastAsia" w:ascii="宋体" w:hAnsi="宋体" w:eastAsia="宋体" w:cs="宋体"/>
          <w:color w:val="auto"/>
          <w:sz w:val="24"/>
          <w:szCs w:val="24"/>
          <w:highlight w:val="none"/>
        </w:rPr>
        <w:t>包人的合理化建议</w:t>
      </w:r>
      <w:bookmarkEnd w:id="492"/>
      <w:bookmarkEnd w:id="493"/>
      <w:bookmarkEnd w:id="494"/>
      <w:bookmarkEnd w:id="495"/>
    </w:p>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监理人审查承包人合理化建议的期限：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发包人审批承包人合理化建议的期限：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承</w:t>
      </w:r>
      <w:bookmarkStart w:id="527" w:name="_Toc312677504"/>
      <w:bookmarkStart w:id="528" w:name="_Toc296891244"/>
      <w:bookmarkStart w:id="529" w:name="_Toc300934995"/>
      <w:bookmarkStart w:id="530" w:name="_Toc304295571"/>
      <w:bookmarkStart w:id="531" w:name="_Toc296503204"/>
      <w:bookmarkStart w:id="532" w:name="_Toc297120504"/>
      <w:bookmarkStart w:id="533" w:name="_Toc303539152"/>
      <w:bookmarkStart w:id="534" w:name="_Toc312678030"/>
      <w:bookmarkStart w:id="535" w:name="_Toc296347203"/>
      <w:bookmarkStart w:id="536" w:name="_Toc297216205"/>
      <w:bookmarkStart w:id="537" w:name="_Toc296891032"/>
      <w:bookmarkStart w:id="538" w:name="_Toc296346705"/>
      <w:bookmarkStart w:id="539" w:name="_Toc297123546"/>
      <w:bookmarkStart w:id="540" w:name="_Toc297048390"/>
      <w:bookmarkStart w:id="541" w:name="_Toc292559409"/>
      <w:bookmarkStart w:id="542" w:name="_Toc292559914"/>
      <w:bookmarkStart w:id="543" w:name="_Toc318581175"/>
      <w:bookmarkStart w:id="544" w:name="_Toc296944543"/>
      <w:r>
        <w:rPr>
          <w:rFonts w:hint="eastAsia" w:ascii="宋体" w:hAnsi="宋体" w:eastAsia="宋体" w:cs="宋体"/>
          <w:color w:val="auto"/>
          <w:sz w:val="24"/>
          <w:szCs w:val="24"/>
          <w:highlight w:val="none"/>
        </w:rPr>
        <w:t>包人提出的合理化建议降低了合同价格或者提高了工程经济效益的奖励的方法和金额为：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Pr>
        <w:pStyle w:val="5"/>
        <w:spacing w:line="400" w:lineRule="exact"/>
        <w:rPr>
          <w:rFonts w:hint="eastAsia" w:ascii="宋体" w:hAnsi="宋体" w:eastAsia="宋体" w:cs="宋体"/>
          <w:color w:val="auto"/>
          <w:sz w:val="24"/>
          <w:szCs w:val="24"/>
          <w:highlight w:val="none"/>
        </w:rPr>
      </w:pPr>
      <w:bookmarkStart w:id="545" w:name="_Toc459133831"/>
      <w:bookmarkStart w:id="546" w:name="_Toc458079890"/>
      <w:bookmarkStart w:id="547" w:name="_Toc381175718"/>
      <w:bookmarkStart w:id="548" w:name="_Toc9785"/>
      <w:r>
        <w:rPr>
          <w:rFonts w:hint="eastAsia" w:ascii="宋体" w:hAnsi="宋体" w:eastAsia="宋体" w:cs="宋体"/>
          <w:color w:val="auto"/>
          <w:sz w:val="24"/>
          <w:szCs w:val="24"/>
          <w:highlight w:val="none"/>
        </w:rPr>
        <w:t>1</w:t>
      </w:r>
      <w:bookmarkStart w:id="549" w:name="_Toc296503199"/>
      <w:bookmarkStart w:id="550" w:name="_Toc304295574"/>
      <w:bookmarkStart w:id="551" w:name="_Toc292559909"/>
      <w:bookmarkStart w:id="552" w:name="_Toc312677507"/>
      <w:bookmarkStart w:id="553" w:name="_Toc296891239"/>
      <w:bookmarkStart w:id="554" w:name="_Toc297216207"/>
      <w:bookmarkStart w:id="555" w:name="_Toc297123548"/>
      <w:bookmarkStart w:id="556" w:name="_Toc296347198"/>
      <w:bookmarkStart w:id="557" w:name="_Toc297048385"/>
      <w:bookmarkStart w:id="558" w:name="_Toc296891027"/>
      <w:bookmarkStart w:id="559" w:name="_Toc296944538"/>
      <w:bookmarkStart w:id="560" w:name="_Toc292559404"/>
      <w:bookmarkStart w:id="561" w:name="_Toc300934997"/>
      <w:bookmarkStart w:id="562" w:name="_Toc297120499"/>
      <w:bookmarkStart w:id="563" w:name="_Toc303539154"/>
      <w:bookmarkStart w:id="564" w:name="_Toc296346700"/>
      <w:bookmarkStart w:id="565" w:name="_Toc312678033"/>
      <w:r>
        <w:rPr>
          <w:rFonts w:hint="eastAsia" w:ascii="宋体" w:hAnsi="宋体" w:eastAsia="宋体" w:cs="宋体"/>
          <w:color w:val="auto"/>
          <w:sz w:val="24"/>
          <w:szCs w:val="24"/>
          <w:highlight w:val="none"/>
        </w:rPr>
        <w:t>0.7 暂估价</w:t>
      </w:r>
      <w:bookmarkEnd w:id="545"/>
      <w:bookmarkEnd w:id="546"/>
      <w:bookmarkEnd w:id="547"/>
      <w:bookmarkEnd w:id="548"/>
    </w:p>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暂</w:t>
      </w:r>
      <w:bookmarkStart w:id="566" w:name="_Toc312677508"/>
      <w:bookmarkStart w:id="567" w:name="_Toc312678034"/>
      <w:bookmarkStart w:id="568" w:name="_Toc318581176"/>
      <w:r>
        <w:rPr>
          <w:rFonts w:hint="eastAsia" w:ascii="宋体" w:hAnsi="宋体" w:eastAsia="宋体" w:cs="宋体"/>
          <w:color w:val="auto"/>
          <w:kern w:val="0"/>
          <w:sz w:val="24"/>
          <w:szCs w:val="24"/>
          <w:highlight w:val="none"/>
        </w:rPr>
        <w:t>估价材料和工程设备的明细详见附件11：《</w:t>
      </w:r>
      <w:r>
        <w:rPr>
          <w:rFonts w:hint="eastAsia" w:ascii="宋体" w:hAnsi="宋体" w:eastAsia="宋体" w:cs="宋体"/>
          <w:color w:val="auto"/>
          <w:sz w:val="24"/>
          <w:szCs w:val="24"/>
          <w:highlight w:val="none"/>
        </w:rPr>
        <w:t>暂估价一览表》</w:t>
      </w:r>
      <w:r>
        <w:rPr>
          <w:rFonts w:hint="eastAsia" w:ascii="宋体" w:hAnsi="宋体" w:eastAsia="宋体" w:cs="宋体"/>
          <w:color w:val="auto"/>
          <w:kern w:val="0"/>
          <w:sz w:val="24"/>
          <w:szCs w:val="24"/>
          <w:highlight w:val="none"/>
        </w:rPr>
        <w:t>。</w:t>
      </w:r>
    </w:p>
    <w:bookmarkEnd w:id="566"/>
    <w:bookmarkEnd w:id="567"/>
    <w:bookmarkEnd w:id="568"/>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bookmarkStart w:id="569" w:name="_Toc318581177"/>
      <w:bookmarkStart w:id="570" w:name="_Toc312677509"/>
      <w:bookmarkStart w:id="571" w:name="_Toc312678035"/>
      <w:r>
        <w:rPr>
          <w:rFonts w:hint="eastAsia" w:ascii="宋体" w:hAnsi="宋体" w:eastAsia="宋体" w:cs="宋体"/>
          <w:color w:val="auto"/>
          <w:sz w:val="24"/>
          <w:szCs w:val="24"/>
          <w:highlight w:val="none"/>
        </w:rPr>
        <w:t>0.7.1 依法必须招标的暂估价项目</w:t>
      </w:r>
    </w:p>
    <w:bookmarkEnd w:id="569"/>
    <w:bookmarkEnd w:id="570"/>
    <w:bookmarkEnd w:id="571"/>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对于依法必须招标的暂估价项目的确认和批准采取第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种方式确定。</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10.7.2 不属于依法必须招标的暂估价项目</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对于不属于依法必须招标的暂估价项目的确认和批准采取第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种方式确定。</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第3种方式：</w:t>
      </w:r>
      <w:r>
        <w:rPr>
          <w:rFonts w:hint="eastAsia" w:ascii="宋体" w:hAnsi="宋体" w:eastAsia="宋体" w:cs="宋体"/>
          <w:color w:val="auto"/>
          <w:kern w:val="0"/>
          <w:sz w:val="24"/>
          <w:szCs w:val="24"/>
          <w:highlight w:val="none"/>
        </w:rPr>
        <w:t>承包人直接实施的暂估价项目</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承包人直接实施的暂估价项目的约定：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572" w:name="_Toc459133832"/>
      <w:bookmarkStart w:id="573" w:name="_Toc458079891"/>
      <w:bookmarkStart w:id="574" w:name="_Toc381175719"/>
      <w:bookmarkStart w:id="575" w:name="_Toc16420"/>
      <w:r>
        <w:rPr>
          <w:rFonts w:hint="eastAsia" w:ascii="宋体" w:hAnsi="宋体" w:eastAsia="宋体" w:cs="宋体"/>
          <w:color w:val="auto"/>
          <w:sz w:val="24"/>
          <w:szCs w:val="24"/>
          <w:highlight w:val="none"/>
        </w:rPr>
        <w:t>10.8 暂列金额</w:t>
      </w:r>
      <w:bookmarkEnd w:id="572"/>
      <w:bookmarkEnd w:id="573"/>
      <w:bookmarkEnd w:id="574"/>
      <w:bookmarkEnd w:id="575"/>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合同当事人关于暂列金额使用的约定：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4"/>
        <w:spacing w:line="400" w:lineRule="exact"/>
        <w:ind w:firstLine="562"/>
        <w:rPr>
          <w:rFonts w:hint="eastAsia" w:ascii="宋体" w:hAnsi="宋体" w:eastAsia="宋体" w:cs="宋体"/>
          <w:color w:val="auto"/>
          <w:sz w:val="24"/>
          <w:szCs w:val="24"/>
          <w:highlight w:val="none"/>
        </w:rPr>
      </w:pPr>
      <w:bookmarkStart w:id="576" w:name="_Toc351203643"/>
      <w:bookmarkStart w:id="577" w:name="_Toc10172"/>
      <w:bookmarkStart w:id="578" w:name="_Toc459133833"/>
      <w:bookmarkStart w:id="579" w:name="_Toc458079892"/>
      <w:bookmarkStart w:id="580" w:name="_Toc381175720"/>
      <w:bookmarkStart w:id="581" w:name="_Toc449612614"/>
      <w:r>
        <w:rPr>
          <w:rFonts w:hint="eastAsia" w:ascii="宋体" w:hAnsi="宋体" w:eastAsia="宋体" w:cs="宋体"/>
          <w:color w:val="auto"/>
          <w:sz w:val="24"/>
          <w:szCs w:val="24"/>
          <w:highlight w:val="none"/>
        </w:rPr>
        <w:t>11. 价格调整</w:t>
      </w:r>
      <w:bookmarkEnd w:id="576"/>
      <w:bookmarkEnd w:id="577"/>
      <w:bookmarkEnd w:id="578"/>
      <w:bookmarkEnd w:id="579"/>
      <w:bookmarkEnd w:id="580"/>
      <w:bookmarkEnd w:id="581"/>
    </w:p>
    <w:p>
      <w:pPr>
        <w:pStyle w:val="5"/>
        <w:spacing w:line="400" w:lineRule="exact"/>
        <w:rPr>
          <w:rFonts w:hint="eastAsia" w:ascii="宋体" w:hAnsi="宋体" w:eastAsia="宋体" w:cs="宋体"/>
          <w:color w:val="auto"/>
          <w:sz w:val="24"/>
          <w:szCs w:val="24"/>
          <w:highlight w:val="none"/>
        </w:rPr>
      </w:pPr>
      <w:bookmarkStart w:id="582" w:name="_Toc29915"/>
      <w:bookmarkStart w:id="583" w:name="_Toc458079893"/>
      <w:bookmarkStart w:id="584" w:name="_Toc381175721"/>
      <w:bookmarkStart w:id="585" w:name="_Toc459133834"/>
      <w:bookmarkStart w:id="586" w:name="_Toc303539157"/>
      <w:bookmarkStart w:id="587" w:name="_Toc296346702"/>
      <w:bookmarkStart w:id="588" w:name="_Toc297216209"/>
      <w:bookmarkStart w:id="589" w:name="_Toc292559406"/>
      <w:bookmarkStart w:id="590" w:name="_Toc300935000"/>
      <w:bookmarkStart w:id="591" w:name="_Toc304295577"/>
      <w:bookmarkStart w:id="592" w:name="_Toc296891241"/>
      <w:bookmarkStart w:id="593" w:name="_Toc297123550"/>
      <w:bookmarkStart w:id="594" w:name="_Toc292559911"/>
      <w:bookmarkStart w:id="595" w:name="_Toc312678039"/>
      <w:bookmarkStart w:id="596" w:name="_Toc297048387"/>
      <w:bookmarkStart w:id="597" w:name="_Toc296891029"/>
      <w:bookmarkStart w:id="598" w:name="_Toc296347200"/>
      <w:bookmarkStart w:id="599" w:name="_Toc296503201"/>
      <w:bookmarkStart w:id="600" w:name="_Toc296944540"/>
      <w:bookmarkStart w:id="601" w:name="_Toc297120501"/>
      <w:r>
        <w:rPr>
          <w:rFonts w:hint="eastAsia" w:ascii="宋体" w:hAnsi="宋体" w:eastAsia="宋体" w:cs="宋体"/>
          <w:color w:val="auto"/>
          <w:sz w:val="24"/>
          <w:szCs w:val="24"/>
          <w:highlight w:val="none"/>
        </w:rPr>
        <w:t>11.1 市场价格波动引起的调整</w:t>
      </w:r>
      <w:bookmarkEnd w:id="582"/>
      <w:bookmarkEnd w:id="583"/>
      <w:bookmarkEnd w:id="584"/>
      <w:bookmarkEnd w:id="585"/>
    </w:p>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市场价格波动是否调整合同价格的约定：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因市场价格波动调整合同价格，采用以下第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种方式对合同价格进行调整：</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第1种方式：采用价格指数进行价格调整。</w:t>
      </w:r>
    </w:p>
    <w:p>
      <w:pPr>
        <w:ind w:firstLine="48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关于各可调因子、定值和变值权重，以及基本价格指数及其来源的约定：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第2种方式：采用造价信息进行价格调整。</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（2）关于基准价格的约定：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专用合同条款①承包人在已标价工程量清单或预算书中载明的材料单价低于基准价格的：专用合同条款合同履行期间材料单价涨幅以基准价格为基础超过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%时，或材料单价跌幅以已标价工程量清单或预算书中载明材料单价为基础超过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%时，其超过部分据实调整。</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②承包人在已标价工程量清单或预算书中载明的材料单价高于基准价格的：专用合同条款合同履行期间材料单价跌幅以基准价格为基础超过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%时，材料单价涨幅以已标价工程量清单或预算书中载明材料单价为基础超过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%时，其超过部分据实调整。</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③承包人在已标价工程量清单或预算书中载明的材料单价等于基准单价的：专用合同条款合同履行期间材料单价涨跌幅以基准单价为基础超过±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%时，其超过部分据实调整。</w:t>
      </w:r>
    </w:p>
    <w:p>
      <w:pPr>
        <w:ind w:firstLine="600" w:firstLineChars="2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第3种方式：其他价格调整方式：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460"/>
    <w:bookmarkEnd w:id="461"/>
    <w:bookmarkEnd w:id="462"/>
    <w:bookmarkEnd w:id="463"/>
    <w:bookmarkEnd w:id="464"/>
    <w:bookmarkEnd w:id="465"/>
    <w:p>
      <w:pPr>
        <w:pStyle w:val="4"/>
        <w:spacing w:line="400" w:lineRule="exact"/>
        <w:ind w:firstLine="562"/>
        <w:rPr>
          <w:rFonts w:hint="eastAsia" w:ascii="宋体" w:hAnsi="宋体" w:eastAsia="宋体" w:cs="宋体"/>
          <w:color w:val="auto"/>
          <w:sz w:val="24"/>
          <w:szCs w:val="24"/>
          <w:highlight w:val="none"/>
        </w:rPr>
      </w:pPr>
      <w:bookmarkStart w:id="602" w:name="_Toc296891033"/>
      <w:bookmarkStart w:id="603" w:name="_Toc296346706"/>
      <w:bookmarkStart w:id="604" w:name="_Toc297048391"/>
      <w:bookmarkStart w:id="605" w:name="_Toc296944544"/>
      <w:bookmarkStart w:id="606" w:name="_Toc296503205"/>
      <w:bookmarkStart w:id="607" w:name="_Toc292559915"/>
      <w:bookmarkStart w:id="608" w:name="_Toc296891245"/>
      <w:bookmarkStart w:id="609" w:name="_Toc297120505"/>
      <w:bookmarkStart w:id="610" w:name="_Toc292559410"/>
      <w:bookmarkStart w:id="611" w:name="_Toc296347204"/>
      <w:bookmarkStart w:id="612" w:name="_Toc458079894"/>
      <w:bookmarkStart w:id="613" w:name="_Toc351203644"/>
      <w:bookmarkStart w:id="614" w:name="_Toc449612615"/>
      <w:bookmarkStart w:id="615" w:name="_Toc22010"/>
      <w:bookmarkStart w:id="616" w:name="_Toc381175722"/>
      <w:bookmarkStart w:id="617" w:name="_Toc459133835"/>
      <w:bookmarkStart w:id="618" w:name="_Toc303539159"/>
      <w:bookmarkStart w:id="619" w:name="_Toc297123552"/>
      <w:bookmarkStart w:id="620" w:name="_Toc300935002"/>
      <w:bookmarkStart w:id="621" w:name="_Toc312678040"/>
      <w:bookmarkStart w:id="622" w:name="_Toc297216211"/>
      <w:bookmarkStart w:id="623" w:name="_Toc304295579"/>
      <w:r>
        <w:rPr>
          <w:rFonts w:hint="eastAsia" w:ascii="宋体" w:hAnsi="宋体" w:eastAsia="宋体" w:cs="宋体"/>
          <w:color w:val="auto"/>
          <w:sz w:val="24"/>
          <w:szCs w:val="24"/>
          <w:highlight w:val="none"/>
        </w:rPr>
        <w:t xml:space="preserve">12. </w:t>
      </w:r>
      <w:bookmarkEnd w:id="602"/>
      <w:bookmarkEnd w:id="603"/>
      <w:bookmarkEnd w:id="604"/>
      <w:bookmarkEnd w:id="605"/>
      <w:bookmarkEnd w:id="606"/>
      <w:bookmarkEnd w:id="607"/>
      <w:bookmarkEnd w:id="608"/>
      <w:bookmarkEnd w:id="609"/>
      <w:bookmarkEnd w:id="610"/>
      <w:bookmarkEnd w:id="611"/>
      <w:r>
        <w:rPr>
          <w:rFonts w:hint="eastAsia" w:ascii="宋体" w:hAnsi="宋体" w:eastAsia="宋体" w:cs="宋体"/>
          <w:color w:val="auto"/>
          <w:sz w:val="24"/>
          <w:szCs w:val="24"/>
          <w:highlight w:val="none"/>
        </w:rPr>
        <w:t>合同价格、计量与支付</w:t>
      </w:r>
      <w:bookmarkEnd w:id="612"/>
      <w:bookmarkEnd w:id="613"/>
      <w:bookmarkEnd w:id="614"/>
      <w:bookmarkEnd w:id="615"/>
      <w:bookmarkEnd w:id="616"/>
      <w:bookmarkEnd w:id="617"/>
    </w:p>
    <w:bookmarkEnd w:id="618"/>
    <w:bookmarkEnd w:id="619"/>
    <w:bookmarkEnd w:id="620"/>
    <w:bookmarkEnd w:id="621"/>
    <w:bookmarkEnd w:id="622"/>
    <w:bookmarkEnd w:id="623"/>
    <w:p>
      <w:pPr>
        <w:pStyle w:val="5"/>
        <w:spacing w:line="400" w:lineRule="exact"/>
        <w:rPr>
          <w:rFonts w:hint="eastAsia" w:ascii="宋体" w:hAnsi="宋体" w:eastAsia="宋体" w:cs="宋体"/>
          <w:color w:val="auto"/>
          <w:sz w:val="24"/>
          <w:szCs w:val="24"/>
          <w:highlight w:val="none"/>
        </w:rPr>
      </w:pPr>
      <w:bookmarkStart w:id="624" w:name="_Toc292559916"/>
      <w:bookmarkStart w:id="625" w:name="_Toc292559411"/>
      <w:bookmarkStart w:id="626" w:name="_Toc267251461"/>
      <w:bookmarkStart w:id="627" w:name="_Toc296347205"/>
      <w:bookmarkStart w:id="628" w:name="_Toc296346707"/>
      <w:bookmarkStart w:id="629" w:name="_Toc296503206"/>
      <w:bookmarkStart w:id="630" w:name="_Toc296891034"/>
      <w:bookmarkStart w:id="631" w:name="_Toc297120506"/>
      <w:bookmarkStart w:id="632" w:name="_Toc296891246"/>
      <w:bookmarkStart w:id="633" w:name="_Toc296944545"/>
      <w:bookmarkStart w:id="634" w:name="_Toc297048392"/>
      <w:bookmarkStart w:id="635" w:name="_Toc381175723"/>
      <w:bookmarkStart w:id="636" w:name="_Toc7325"/>
      <w:bookmarkStart w:id="637" w:name="_Toc459133836"/>
      <w:bookmarkStart w:id="638" w:name="_Toc458079895"/>
      <w:bookmarkStart w:id="639" w:name="_Toc300935003"/>
      <w:bookmarkStart w:id="640" w:name="_Toc312678041"/>
      <w:bookmarkStart w:id="641" w:name="_Toc304295580"/>
      <w:bookmarkStart w:id="642" w:name="_Toc297216212"/>
      <w:bookmarkStart w:id="643" w:name="_Toc303539160"/>
      <w:bookmarkStart w:id="644" w:name="_Toc297123553"/>
      <w:r>
        <w:rPr>
          <w:rFonts w:hint="eastAsia" w:ascii="宋体" w:hAnsi="宋体" w:eastAsia="宋体" w:cs="宋体"/>
          <w:color w:val="auto"/>
          <w:sz w:val="24"/>
          <w:szCs w:val="24"/>
          <w:highlight w:val="none"/>
        </w:rPr>
        <w:t>12.1 合</w:t>
      </w:r>
      <w:bookmarkEnd w:id="624"/>
      <w:bookmarkEnd w:id="625"/>
      <w:bookmarkEnd w:id="626"/>
      <w:r>
        <w:rPr>
          <w:rFonts w:hint="eastAsia" w:ascii="宋体" w:hAnsi="宋体" w:eastAsia="宋体" w:cs="宋体"/>
          <w:color w:val="auto"/>
          <w:sz w:val="24"/>
          <w:szCs w:val="24"/>
          <w:highlight w:val="none"/>
        </w:rPr>
        <w:t>同价</w:t>
      </w:r>
      <w:bookmarkEnd w:id="627"/>
      <w:bookmarkEnd w:id="628"/>
      <w:bookmarkEnd w:id="629"/>
      <w:bookmarkEnd w:id="630"/>
      <w:bookmarkEnd w:id="631"/>
      <w:bookmarkEnd w:id="632"/>
      <w:bookmarkEnd w:id="633"/>
      <w:bookmarkEnd w:id="634"/>
      <w:r>
        <w:rPr>
          <w:rFonts w:hint="eastAsia" w:ascii="宋体" w:hAnsi="宋体" w:eastAsia="宋体" w:cs="宋体"/>
          <w:color w:val="auto"/>
          <w:sz w:val="24"/>
          <w:szCs w:val="24"/>
          <w:highlight w:val="none"/>
        </w:rPr>
        <w:t>格形式</w:t>
      </w:r>
      <w:bookmarkEnd w:id="635"/>
      <w:bookmarkEnd w:id="636"/>
      <w:bookmarkEnd w:id="637"/>
      <w:bookmarkEnd w:id="638"/>
    </w:p>
    <w:bookmarkEnd w:id="639"/>
    <w:bookmarkEnd w:id="640"/>
    <w:bookmarkEnd w:id="641"/>
    <w:bookmarkEnd w:id="642"/>
    <w:bookmarkEnd w:id="643"/>
    <w:bookmarkEnd w:id="644"/>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1、单价合同。</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综合单价包含的风险范围：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风险费用的计算方法：</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风险范围以外合同价格的调整方法：</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2、总价合同。</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总价包含的风险范围：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风险费用的计算方法：</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风险范围以外合同价格的调整方法：</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3、其他价格方式：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645" w:name="_Toc381175724"/>
      <w:bookmarkStart w:id="646" w:name="_Toc458079896"/>
      <w:bookmarkStart w:id="647" w:name="_Toc459133837"/>
      <w:bookmarkStart w:id="648" w:name="_Toc94"/>
      <w:bookmarkStart w:id="649" w:name="_Toc300935004"/>
      <w:bookmarkStart w:id="650" w:name="_Toc297216213"/>
      <w:bookmarkStart w:id="651" w:name="_Toc304295581"/>
      <w:bookmarkStart w:id="652" w:name="_Toc303539161"/>
      <w:bookmarkStart w:id="653" w:name="_Toc312678042"/>
      <w:bookmarkStart w:id="654" w:name="_Toc297123554"/>
      <w:bookmarkStart w:id="655" w:name="_Toc297120507"/>
      <w:bookmarkStart w:id="656" w:name="_Toc296346708"/>
      <w:bookmarkStart w:id="657" w:name="_Toc296347206"/>
      <w:bookmarkStart w:id="658" w:name="_Toc296503207"/>
      <w:bookmarkStart w:id="659" w:name="_Toc292559917"/>
      <w:bookmarkStart w:id="660" w:name="_Toc296944546"/>
      <w:bookmarkStart w:id="661" w:name="_Toc296891035"/>
      <w:bookmarkStart w:id="662" w:name="_Toc297048393"/>
      <w:bookmarkStart w:id="663" w:name="_Toc296891247"/>
      <w:bookmarkStart w:id="664" w:name="_Toc292559412"/>
      <w:r>
        <w:rPr>
          <w:rFonts w:hint="eastAsia" w:ascii="宋体" w:hAnsi="宋体" w:eastAsia="宋体" w:cs="宋体"/>
          <w:color w:val="auto"/>
          <w:sz w:val="24"/>
          <w:szCs w:val="24"/>
          <w:highlight w:val="none"/>
        </w:rPr>
        <w:t>12.2 预付款</w:t>
      </w:r>
      <w:bookmarkEnd w:id="645"/>
      <w:bookmarkEnd w:id="646"/>
      <w:bookmarkEnd w:id="647"/>
      <w:bookmarkEnd w:id="648"/>
    </w:p>
    <w:bookmarkEnd w:id="649"/>
    <w:bookmarkEnd w:id="650"/>
    <w:bookmarkEnd w:id="651"/>
    <w:bookmarkEnd w:id="652"/>
    <w:bookmarkEnd w:id="653"/>
    <w:bookmarkEnd w:id="654"/>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12.2.1 预付款的支付</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预付款支付比例或金额：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预付款支付期限：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预付款扣回的方式：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12.2.2 预付款担保</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承包人提交预付款担保的期限：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预付款担保的形式为：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655"/>
    <w:bookmarkEnd w:id="656"/>
    <w:bookmarkEnd w:id="657"/>
    <w:bookmarkEnd w:id="658"/>
    <w:bookmarkEnd w:id="659"/>
    <w:bookmarkEnd w:id="660"/>
    <w:bookmarkEnd w:id="661"/>
    <w:bookmarkEnd w:id="662"/>
    <w:bookmarkEnd w:id="663"/>
    <w:bookmarkEnd w:id="664"/>
    <w:p>
      <w:pPr>
        <w:pStyle w:val="5"/>
        <w:spacing w:line="400" w:lineRule="exact"/>
        <w:rPr>
          <w:rFonts w:hint="eastAsia" w:ascii="宋体" w:hAnsi="宋体" w:eastAsia="宋体" w:cs="宋体"/>
          <w:color w:val="auto"/>
          <w:sz w:val="24"/>
          <w:szCs w:val="24"/>
          <w:highlight w:val="none"/>
        </w:rPr>
      </w:pPr>
      <w:bookmarkStart w:id="665" w:name="_Toc3340"/>
      <w:bookmarkStart w:id="666" w:name="_Toc381175725"/>
      <w:bookmarkStart w:id="667" w:name="_Toc459133838"/>
      <w:bookmarkStart w:id="668" w:name="_Toc458079897"/>
      <w:r>
        <w:rPr>
          <w:rFonts w:hint="eastAsia" w:ascii="宋体" w:hAnsi="宋体" w:eastAsia="宋体" w:cs="宋体"/>
          <w:color w:val="auto"/>
          <w:sz w:val="24"/>
          <w:szCs w:val="24"/>
          <w:highlight w:val="none"/>
        </w:rPr>
        <w:t>12.3 计量</w:t>
      </w:r>
      <w:bookmarkEnd w:id="665"/>
      <w:bookmarkEnd w:id="666"/>
      <w:bookmarkEnd w:id="667"/>
      <w:bookmarkEnd w:id="668"/>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12.3.1 计量原则</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工程量计算规则：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12.3.2 计量周期</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关于计量周期的约定：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12.3.3 单价合同的计量</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关于单价合同计量的约定：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12.3.4 总价合同的计量</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关于总价合同计量的约定：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12.3.5总价合同采用支付分解表计量支付的，是否适用第</w:t>
      </w:r>
      <w:r>
        <w:rPr>
          <w:rFonts w:hint="eastAsia" w:ascii="宋体" w:hAnsi="宋体" w:eastAsia="宋体" w:cs="宋体"/>
          <w:color w:val="auto"/>
          <w:kern w:val="0"/>
          <w:sz w:val="24"/>
          <w:szCs w:val="24"/>
          <w:highlight w:val="none"/>
        </w:rPr>
        <w:t xml:space="preserve">12.3.4 </w:t>
      </w:r>
      <w:r>
        <w:rPr>
          <w:rFonts w:hint="eastAsia" w:ascii="宋体" w:hAnsi="宋体" w:eastAsia="宋体" w:cs="宋体"/>
          <w:color w:val="auto"/>
          <w:sz w:val="24"/>
          <w:szCs w:val="24"/>
          <w:highlight w:val="none"/>
        </w:rPr>
        <w:t>项</w:t>
      </w:r>
      <w:r>
        <w:rPr>
          <w:rFonts w:hint="eastAsia" w:ascii="宋体" w:hAnsi="宋体" w:eastAsia="宋体" w:cs="宋体"/>
          <w:color w:val="auto"/>
          <w:kern w:val="0"/>
          <w:sz w:val="24"/>
          <w:szCs w:val="24"/>
          <w:highlight w:val="none"/>
        </w:rPr>
        <w:t>〔总价合同的计量〕</w:t>
      </w:r>
      <w:r>
        <w:rPr>
          <w:rFonts w:hint="eastAsia" w:ascii="宋体" w:hAnsi="宋体" w:eastAsia="宋体" w:cs="宋体"/>
          <w:color w:val="auto"/>
          <w:sz w:val="24"/>
          <w:szCs w:val="24"/>
          <w:highlight w:val="none"/>
        </w:rPr>
        <w:t>约定进行计量：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12.3.6 其他价格形式合同的计量</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其他价格形式的计量方式和程序：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669" w:name="_Toc25188"/>
      <w:bookmarkStart w:id="670" w:name="_Toc381175726"/>
      <w:bookmarkStart w:id="671" w:name="_Toc459133839"/>
      <w:bookmarkStart w:id="672" w:name="_Toc458079898"/>
      <w:r>
        <w:rPr>
          <w:rFonts w:hint="eastAsia" w:ascii="宋体" w:hAnsi="宋体" w:eastAsia="宋体" w:cs="宋体"/>
          <w:color w:val="auto"/>
          <w:sz w:val="24"/>
          <w:szCs w:val="24"/>
          <w:highlight w:val="none"/>
        </w:rPr>
        <w:t>12.4 工程进度款支付</w:t>
      </w:r>
      <w:bookmarkEnd w:id="669"/>
      <w:bookmarkEnd w:id="670"/>
      <w:bookmarkEnd w:id="671"/>
      <w:bookmarkEnd w:id="672"/>
    </w:p>
    <w:p>
      <w:pPr>
        <w:ind w:firstLine="480"/>
        <w:jc w:val="left"/>
        <w:rPr>
          <w:rFonts w:hint="eastAsia" w:ascii="宋体" w:hAnsi="宋体" w:eastAsia="宋体" w:cs="宋体"/>
          <w:color w:val="auto"/>
          <w:sz w:val="24"/>
          <w:szCs w:val="24"/>
          <w:highlight w:val="none"/>
        </w:rPr>
      </w:pPr>
      <w:bookmarkStart w:id="673" w:name="_Toc292559921"/>
      <w:bookmarkStart w:id="674" w:name="_Toc300935006"/>
      <w:bookmarkStart w:id="675" w:name="_Toc296346712"/>
      <w:bookmarkStart w:id="676" w:name="_Toc297123556"/>
      <w:bookmarkStart w:id="677" w:name="_Toc297216215"/>
      <w:bookmarkStart w:id="678" w:name="_Toc297048397"/>
      <w:bookmarkStart w:id="679" w:name="_Toc292559416"/>
      <w:bookmarkStart w:id="680" w:name="_Toc296891251"/>
      <w:bookmarkStart w:id="681" w:name="_Toc296503211"/>
      <w:bookmarkStart w:id="682" w:name="_Toc296944550"/>
      <w:bookmarkStart w:id="683" w:name="_Toc296347210"/>
      <w:bookmarkStart w:id="684" w:name="_Toc296891039"/>
      <w:bookmarkStart w:id="685" w:name="_Toc303539163"/>
      <w:bookmarkStart w:id="686" w:name="_Toc297120511"/>
      <w:r>
        <w:rPr>
          <w:rFonts w:hint="eastAsia" w:ascii="宋体" w:hAnsi="宋体" w:eastAsia="宋体" w:cs="宋体"/>
          <w:color w:val="auto"/>
          <w:sz w:val="24"/>
          <w:szCs w:val="24"/>
          <w:highlight w:val="none"/>
        </w:rPr>
        <w:t>12.4.1 付款周期</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关于付款周期的约定：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12.4.2 进度付款申请单的编制</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关于进度付款申请单编制的约定：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Fonts w:hint="eastAsia" w:ascii="宋体" w:hAnsi="宋体" w:eastAsia="宋体" w:cs="宋体"/>
          <w:color w:val="auto"/>
          <w:sz w:val="24"/>
          <w:szCs w:val="24"/>
          <w:highlight w:val="none"/>
        </w:rPr>
        <w:t>2.4.3 进度付款申请单的提交</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（1）单价合同进度付款申请单提交的约定：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（2）总价合同进度付款申请单提交的约定：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（3）其他价格形式合同进度付款申请单提交的约定：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12.4.4 进度款审核和支付</w:t>
      </w:r>
    </w:p>
    <w:p>
      <w:pPr>
        <w:ind w:firstLine="48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（1）监理人审查并报送发包人的期限：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发包人完成审批并签发进度款支付证书的期限：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（2）发包人支付进度款的期限：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发包人逾期支付进度款的违约金的计算方式：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600" w:firstLineChars="2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12.4.6 支付分解表的编制</w:t>
      </w:r>
    </w:p>
    <w:p>
      <w:pPr>
        <w:ind w:left="4800" w:hanging="4800" w:hangingChars="20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2、总价合同支付分解表的编制与审批：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3、单价合同的总价项目支付分解表的编制与审批：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466"/>
    <w:p>
      <w:pPr>
        <w:pStyle w:val="4"/>
        <w:spacing w:line="400" w:lineRule="exact"/>
        <w:ind w:firstLine="562"/>
        <w:rPr>
          <w:rFonts w:hint="eastAsia" w:ascii="宋体" w:hAnsi="宋体" w:eastAsia="宋体" w:cs="宋体"/>
          <w:color w:val="auto"/>
          <w:sz w:val="24"/>
          <w:szCs w:val="24"/>
          <w:highlight w:val="none"/>
        </w:rPr>
      </w:pPr>
      <w:bookmarkStart w:id="687" w:name="_Toc458079899"/>
      <w:bookmarkStart w:id="688" w:name="_Toc449612616"/>
      <w:bookmarkStart w:id="689" w:name="_Toc351203645"/>
      <w:bookmarkStart w:id="690" w:name="_Toc381175727"/>
      <w:bookmarkStart w:id="691" w:name="_Toc18084"/>
      <w:bookmarkStart w:id="692" w:name="_Toc459133840"/>
      <w:bookmarkStart w:id="693" w:name="_Toc296944558"/>
      <w:bookmarkStart w:id="694" w:name="_Toc296347218"/>
      <w:bookmarkStart w:id="695" w:name="_Toc297216223"/>
      <w:bookmarkStart w:id="696" w:name="_Toc292559929"/>
      <w:bookmarkStart w:id="697" w:name="_Toc297123564"/>
      <w:bookmarkStart w:id="698" w:name="_Toc304295593"/>
      <w:bookmarkStart w:id="699" w:name="_Toc303539172"/>
      <w:bookmarkStart w:id="700" w:name="_Toc296346720"/>
      <w:bookmarkStart w:id="701" w:name="_Toc300935015"/>
      <w:bookmarkStart w:id="702" w:name="_Toc312678053"/>
      <w:bookmarkStart w:id="703" w:name="_Toc296503219"/>
      <w:bookmarkStart w:id="704" w:name="_Toc297048405"/>
      <w:bookmarkStart w:id="705" w:name="_Toc296891259"/>
      <w:bookmarkStart w:id="706" w:name="_Toc296891047"/>
      <w:bookmarkStart w:id="707" w:name="_Toc297120519"/>
      <w:bookmarkStart w:id="708" w:name="_Toc292559424"/>
      <w:r>
        <w:rPr>
          <w:rFonts w:hint="eastAsia" w:ascii="宋体" w:hAnsi="宋体" w:eastAsia="宋体" w:cs="宋体"/>
          <w:color w:val="auto"/>
          <w:sz w:val="24"/>
          <w:szCs w:val="24"/>
          <w:highlight w:val="none"/>
        </w:rPr>
        <w:t>13. 验收和工程试车</w:t>
      </w:r>
      <w:bookmarkEnd w:id="687"/>
      <w:bookmarkEnd w:id="688"/>
      <w:bookmarkEnd w:id="689"/>
      <w:bookmarkEnd w:id="690"/>
      <w:bookmarkEnd w:id="691"/>
      <w:bookmarkEnd w:id="692"/>
    </w:p>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Pr>
        <w:pStyle w:val="5"/>
        <w:spacing w:line="400" w:lineRule="exact"/>
        <w:rPr>
          <w:rFonts w:hint="eastAsia" w:ascii="宋体" w:hAnsi="宋体" w:eastAsia="宋体" w:cs="宋体"/>
          <w:color w:val="auto"/>
          <w:sz w:val="24"/>
          <w:szCs w:val="24"/>
          <w:highlight w:val="none"/>
        </w:rPr>
      </w:pPr>
      <w:bookmarkStart w:id="709" w:name="_Toc381175728"/>
      <w:bookmarkStart w:id="710" w:name="_Toc10685"/>
      <w:bookmarkStart w:id="711" w:name="_Toc459133841"/>
      <w:bookmarkStart w:id="712" w:name="_Toc458079900"/>
      <w:r>
        <w:rPr>
          <w:rFonts w:hint="eastAsia" w:ascii="宋体" w:hAnsi="宋体" w:eastAsia="宋体" w:cs="宋体"/>
          <w:color w:val="auto"/>
          <w:sz w:val="24"/>
          <w:szCs w:val="24"/>
          <w:highlight w:val="none"/>
        </w:rPr>
        <w:t>13.1 分部分项工程验收</w:t>
      </w:r>
      <w:bookmarkEnd w:id="709"/>
      <w:bookmarkEnd w:id="710"/>
      <w:bookmarkEnd w:id="711"/>
      <w:bookmarkEnd w:id="712"/>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13.1.2监理人不能按时进行验收时，应提前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小时提交书面延期要求。</w:t>
      </w:r>
    </w:p>
    <w:p>
      <w:pPr>
        <w:ind w:firstLine="480"/>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关于延期最长不得超过：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小时。</w:t>
      </w:r>
    </w:p>
    <w:p>
      <w:pPr>
        <w:pStyle w:val="5"/>
        <w:spacing w:line="400" w:lineRule="exact"/>
        <w:rPr>
          <w:rFonts w:hint="eastAsia" w:ascii="宋体" w:hAnsi="宋体" w:eastAsia="宋体" w:cs="宋体"/>
          <w:color w:val="auto"/>
          <w:sz w:val="24"/>
          <w:szCs w:val="24"/>
          <w:highlight w:val="none"/>
        </w:rPr>
      </w:pPr>
      <w:bookmarkStart w:id="713" w:name="_Toc458079901"/>
      <w:bookmarkStart w:id="714" w:name="_Toc459133842"/>
      <w:bookmarkStart w:id="715" w:name="_Toc381175729"/>
      <w:bookmarkStart w:id="716" w:name="_Toc23253"/>
      <w:bookmarkStart w:id="717" w:name="_Toc296346724"/>
      <w:bookmarkStart w:id="718" w:name="_Toc303539173"/>
      <w:bookmarkStart w:id="719" w:name="_Toc292559933"/>
      <w:bookmarkStart w:id="720" w:name="_Toc296503223"/>
      <w:bookmarkStart w:id="721" w:name="_Toc297123565"/>
      <w:bookmarkStart w:id="722" w:name="_Toc296944562"/>
      <w:bookmarkStart w:id="723" w:name="_Toc297216224"/>
      <w:bookmarkStart w:id="724" w:name="_Toc304295596"/>
      <w:bookmarkStart w:id="725" w:name="_Toc296891051"/>
      <w:bookmarkStart w:id="726" w:name="_Toc297048409"/>
      <w:bookmarkStart w:id="727" w:name="_Toc297120523"/>
      <w:bookmarkStart w:id="728" w:name="_Toc312678056"/>
      <w:bookmarkStart w:id="729" w:name="_Toc296891263"/>
      <w:bookmarkStart w:id="730" w:name="_Toc292559428"/>
      <w:bookmarkStart w:id="731" w:name="_Toc296347222"/>
      <w:bookmarkStart w:id="732" w:name="_Toc300935016"/>
      <w:bookmarkStart w:id="733" w:name="_Toc267251473"/>
      <w:bookmarkStart w:id="734" w:name="_Toc267251475"/>
      <w:bookmarkStart w:id="735" w:name="_Toc267251476"/>
      <w:bookmarkStart w:id="736" w:name="_Toc267251470"/>
      <w:bookmarkStart w:id="737" w:name="_Toc267251474"/>
      <w:bookmarkStart w:id="738" w:name="_Toc267251472"/>
      <w:bookmarkStart w:id="739" w:name="_Toc267251471"/>
      <w:r>
        <w:rPr>
          <w:rFonts w:hint="eastAsia" w:ascii="宋体" w:hAnsi="宋体" w:eastAsia="宋体" w:cs="宋体"/>
          <w:color w:val="auto"/>
          <w:sz w:val="24"/>
          <w:szCs w:val="24"/>
          <w:highlight w:val="none"/>
        </w:rPr>
        <w:t>13.2 竣工验收</w:t>
      </w:r>
      <w:bookmarkEnd w:id="713"/>
      <w:bookmarkEnd w:id="714"/>
      <w:bookmarkEnd w:id="715"/>
      <w:bookmarkEnd w:id="716"/>
    </w:p>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Pr>
        <w:ind w:firstLine="480"/>
        <w:jc w:val="left"/>
        <w:rPr>
          <w:rFonts w:hint="eastAsia" w:ascii="宋体" w:hAnsi="宋体" w:eastAsia="宋体" w:cs="宋体"/>
          <w:color w:val="auto"/>
          <w:sz w:val="24"/>
          <w:szCs w:val="24"/>
          <w:highlight w:val="none"/>
        </w:rPr>
      </w:pPr>
      <w:bookmarkStart w:id="740" w:name="_Toc280868704"/>
      <w:bookmarkStart w:id="741" w:name="_Toc280868705"/>
      <w:bookmarkStart w:id="742" w:name="_Toc280868706"/>
      <w:bookmarkStart w:id="743" w:name="_Toc280868707"/>
      <w:bookmarkStart w:id="744" w:name="_Toc280868708"/>
      <w:bookmarkStart w:id="745" w:name="_Toc280868709"/>
      <w:r>
        <w:rPr>
          <w:rFonts w:hint="eastAsia" w:ascii="宋体" w:hAnsi="宋体" w:eastAsia="宋体" w:cs="宋体"/>
          <w:color w:val="auto"/>
          <w:sz w:val="24"/>
          <w:szCs w:val="24"/>
          <w:highlight w:val="none"/>
        </w:rPr>
        <w:t>13.2.2竣工验收程序</w:t>
      </w:r>
    </w:p>
    <w:bookmarkEnd w:id="740"/>
    <w:p>
      <w:pPr>
        <w:ind w:left="4800" w:hanging="4800" w:hangingChars="20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关于竣工验收程序的约定：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发包人不按照本项约定组织竣工验收、颁发工程接收证书的违约金的计算方法：</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741"/>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13.2.5移交、接收全部与部分工程</w:t>
      </w:r>
    </w:p>
    <w:bookmarkEnd w:id="742"/>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承包人向发包人移交工程的期限：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发包人未按本合同约定接收全部或部分工程的，违约金的计算方法为：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743"/>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承包人未按时移交工程的，违约金的计算方法为：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746" w:name="_Toc23187"/>
      <w:bookmarkStart w:id="747" w:name="_Toc381175730"/>
      <w:bookmarkStart w:id="748" w:name="_Toc459133843"/>
      <w:bookmarkStart w:id="749" w:name="_Toc458079902"/>
      <w:r>
        <w:rPr>
          <w:rFonts w:hint="eastAsia" w:ascii="宋体" w:hAnsi="宋体" w:eastAsia="宋体" w:cs="宋体"/>
          <w:color w:val="auto"/>
          <w:sz w:val="24"/>
          <w:szCs w:val="24"/>
          <w:highlight w:val="none"/>
        </w:rPr>
        <w:t>13.3 工程试车</w:t>
      </w:r>
      <w:bookmarkEnd w:id="746"/>
      <w:bookmarkEnd w:id="747"/>
      <w:bookmarkEnd w:id="748"/>
      <w:bookmarkEnd w:id="749"/>
    </w:p>
    <w:bookmarkEnd w:id="744"/>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13.3.1 试车程序</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工程试车内容：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（1）单机无负荷试车费用由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承担；</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（2）无负荷联动试车费用由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承担。</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13.3.3 投料试车</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关于投料试车相关事项的约定：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750" w:name="_Toc459133844"/>
      <w:bookmarkStart w:id="751" w:name="_Toc31666"/>
      <w:bookmarkStart w:id="752" w:name="_Toc381175731"/>
      <w:bookmarkStart w:id="753" w:name="_Toc458079903"/>
      <w:r>
        <w:rPr>
          <w:rFonts w:hint="eastAsia" w:ascii="宋体" w:hAnsi="宋体" w:eastAsia="宋体" w:cs="宋体"/>
          <w:color w:val="auto"/>
          <w:sz w:val="24"/>
          <w:szCs w:val="24"/>
          <w:highlight w:val="none"/>
        </w:rPr>
        <w:t>13.6 竣工退场</w:t>
      </w:r>
      <w:bookmarkEnd w:id="750"/>
      <w:bookmarkEnd w:id="751"/>
      <w:bookmarkEnd w:id="752"/>
      <w:bookmarkEnd w:id="753"/>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13.6.1 竣工退场</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承包人完成竣工退场的期限：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4"/>
        <w:spacing w:line="400" w:lineRule="exact"/>
        <w:ind w:firstLine="562"/>
        <w:rPr>
          <w:rFonts w:hint="eastAsia" w:ascii="宋体" w:hAnsi="宋体" w:eastAsia="宋体" w:cs="宋体"/>
          <w:color w:val="auto"/>
          <w:sz w:val="24"/>
          <w:szCs w:val="24"/>
          <w:highlight w:val="none"/>
        </w:rPr>
      </w:pPr>
      <w:bookmarkStart w:id="754" w:name="_Toc27386"/>
      <w:bookmarkStart w:id="755" w:name="_Toc459133845"/>
      <w:bookmarkStart w:id="756" w:name="_Toc381175732"/>
      <w:bookmarkStart w:id="757" w:name="_Toc449612617"/>
      <w:bookmarkStart w:id="758" w:name="_Toc458079904"/>
      <w:bookmarkStart w:id="759" w:name="_Toc351203646"/>
      <w:r>
        <w:rPr>
          <w:rFonts w:hint="eastAsia" w:ascii="宋体" w:hAnsi="宋体" w:eastAsia="宋体" w:cs="宋体"/>
          <w:color w:val="auto"/>
          <w:sz w:val="24"/>
          <w:szCs w:val="24"/>
          <w:highlight w:val="none"/>
        </w:rPr>
        <w:t>14. 竣工结算</w:t>
      </w:r>
      <w:bookmarkEnd w:id="754"/>
      <w:bookmarkEnd w:id="755"/>
      <w:bookmarkEnd w:id="756"/>
      <w:bookmarkEnd w:id="757"/>
      <w:bookmarkEnd w:id="758"/>
      <w:bookmarkEnd w:id="759"/>
    </w:p>
    <w:p>
      <w:pPr>
        <w:pStyle w:val="5"/>
        <w:spacing w:line="400" w:lineRule="exact"/>
        <w:rPr>
          <w:rFonts w:hint="eastAsia" w:ascii="宋体" w:hAnsi="宋体" w:eastAsia="宋体" w:cs="宋体"/>
          <w:color w:val="auto"/>
          <w:sz w:val="24"/>
          <w:szCs w:val="24"/>
          <w:highlight w:val="none"/>
        </w:rPr>
      </w:pPr>
      <w:bookmarkStart w:id="760" w:name="_Toc381175733"/>
      <w:bookmarkStart w:id="761" w:name="_Toc459133846"/>
      <w:bookmarkStart w:id="762" w:name="_Toc458079905"/>
      <w:bookmarkStart w:id="763" w:name="_Toc18982"/>
      <w:r>
        <w:rPr>
          <w:rFonts w:hint="eastAsia" w:ascii="宋体" w:hAnsi="宋体" w:eastAsia="宋体" w:cs="宋体"/>
          <w:color w:val="auto"/>
          <w:sz w:val="24"/>
          <w:szCs w:val="24"/>
          <w:highlight w:val="none"/>
        </w:rPr>
        <w:t>14.1 竣工付款申请</w:t>
      </w:r>
      <w:bookmarkEnd w:id="760"/>
      <w:bookmarkEnd w:id="761"/>
      <w:bookmarkEnd w:id="762"/>
      <w:bookmarkEnd w:id="763"/>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承包人提交竣工付款申请单的期限：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竣工付款申请单应包括的内容：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764" w:name="_Toc30410"/>
      <w:bookmarkStart w:id="765" w:name="_Toc459133847"/>
      <w:bookmarkStart w:id="766" w:name="_Toc458079906"/>
      <w:bookmarkStart w:id="767" w:name="_Toc381175734"/>
      <w:r>
        <w:rPr>
          <w:rFonts w:hint="eastAsia" w:ascii="宋体" w:hAnsi="宋体" w:eastAsia="宋体" w:cs="宋体"/>
          <w:color w:val="auto"/>
          <w:sz w:val="24"/>
          <w:szCs w:val="24"/>
          <w:highlight w:val="none"/>
        </w:rPr>
        <w:t>14.2 竣工结算审核</w:t>
      </w:r>
      <w:bookmarkEnd w:id="764"/>
      <w:bookmarkEnd w:id="765"/>
      <w:bookmarkEnd w:id="766"/>
      <w:bookmarkEnd w:id="767"/>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发包人审批竣工付款申请单的期限：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发包人完成竣工付款的期限：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关于竣工付款证书异议部分复核的方式和程序：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768" w:name="_Toc458079907"/>
      <w:bookmarkStart w:id="769" w:name="_Toc24278"/>
      <w:bookmarkStart w:id="770" w:name="_Toc459133848"/>
      <w:bookmarkStart w:id="771" w:name="_Toc381175735"/>
      <w:r>
        <w:rPr>
          <w:rFonts w:hint="eastAsia" w:ascii="宋体" w:hAnsi="宋体" w:eastAsia="宋体" w:cs="宋体"/>
          <w:color w:val="auto"/>
          <w:sz w:val="24"/>
          <w:szCs w:val="24"/>
          <w:highlight w:val="none"/>
        </w:rPr>
        <w:t>14.4 最终结清</w:t>
      </w:r>
      <w:bookmarkEnd w:id="768"/>
      <w:bookmarkEnd w:id="769"/>
      <w:bookmarkEnd w:id="770"/>
      <w:bookmarkEnd w:id="771"/>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14.4.1 最终结清申请单</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承包人提交最终结清申请单的份数：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承包人提交最终结算申请单的期限：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14.4.2 最终结清证书和支付</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（1）发包人完成最终结清申请单的审批并颁发最终结清证书的期限：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（2）发包人完成支付的期限：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733"/>
    <w:bookmarkEnd w:id="734"/>
    <w:bookmarkEnd w:id="735"/>
    <w:bookmarkEnd w:id="736"/>
    <w:bookmarkEnd w:id="737"/>
    <w:bookmarkEnd w:id="738"/>
    <w:bookmarkEnd w:id="739"/>
    <w:bookmarkEnd w:id="745"/>
    <w:p>
      <w:pPr>
        <w:pStyle w:val="4"/>
        <w:spacing w:line="400" w:lineRule="exact"/>
        <w:ind w:firstLine="562"/>
        <w:rPr>
          <w:rFonts w:hint="eastAsia" w:ascii="宋体" w:hAnsi="宋体" w:eastAsia="宋体" w:cs="宋体"/>
          <w:color w:val="auto"/>
          <w:sz w:val="24"/>
          <w:szCs w:val="24"/>
          <w:highlight w:val="none"/>
        </w:rPr>
      </w:pPr>
      <w:bookmarkStart w:id="772" w:name="_Toc449612618"/>
      <w:bookmarkStart w:id="773" w:name="_Toc459133849"/>
      <w:bookmarkStart w:id="774" w:name="_Toc381175736"/>
      <w:bookmarkStart w:id="775" w:name="_Toc458079908"/>
      <w:bookmarkStart w:id="776" w:name="_Toc351203647"/>
      <w:bookmarkStart w:id="777" w:name="_Toc14203"/>
      <w:bookmarkStart w:id="778" w:name="_Toc267251483"/>
      <w:bookmarkStart w:id="779" w:name="_Toc267251484"/>
      <w:bookmarkStart w:id="780" w:name="_Toc267251482"/>
      <w:bookmarkStart w:id="781" w:name="_Toc267251485"/>
      <w:bookmarkStart w:id="782" w:name="_Toc267251488"/>
      <w:bookmarkStart w:id="783" w:name="_Toc267251486"/>
      <w:bookmarkStart w:id="784" w:name="_Toc267251489"/>
      <w:bookmarkStart w:id="785" w:name="_Toc267251490"/>
      <w:bookmarkStart w:id="786" w:name="_Toc267251503"/>
      <w:bookmarkStart w:id="787" w:name="_Toc267251499"/>
      <w:bookmarkStart w:id="788" w:name="_Toc267251495"/>
      <w:bookmarkStart w:id="789" w:name="_Toc267251491"/>
      <w:bookmarkStart w:id="790" w:name="_Toc267251492"/>
      <w:bookmarkStart w:id="791" w:name="_Toc267251494"/>
      <w:bookmarkStart w:id="792" w:name="_Toc267251497"/>
      <w:bookmarkStart w:id="793" w:name="_Toc267251502"/>
      <w:bookmarkStart w:id="794" w:name="_Toc267251501"/>
      <w:bookmarkStart w:id="795" w:name="_Toc267251496"/>
      <w:bookmarkStart w:id="796" w:name="_Toc267251493"/>
      <w:bookmarkStart w:id="797" w:name="_Toc267251498"/>
      <w:bookmarkStart w:id="798" w:name="_Toc267251506"/>
      <w:bookmarkStart w:id="799" w:name="_Toc267251504"/>
      <w:bookmarkStart w:id="800" w:name="_Toc267251507"/>
      <w:bookmarkStart w:id="801" w:name="_Toc267251508"/>
      <w:bookmarkStart w:id="802" w:name="_Toc267251515"/>
      <w:bookmarkStart w:id="803" w:name="_Toc267251513"/>
      <w:bookmarkStart w:id="804" w:name="_Toc267251514"/>
      <w:bookmarkStart w:id="805" w:name="_Toc267251511"/>
      <w:bookmarkStart w:id="806" w:name="_Toc267251510"/>
      <w:bookmarkStart w:id="807" w:name="_Toc267251509"/>
      <w:r>
        <w:rPr>
          <w:rFonts w:hint="eastAsia" w:ascii="宋体" w:hAnsi="宋体" w:eastAsia="宋体" w:cs="宋体"/>
          <w:color w:val="auto"/>
          <w:sz w:val="24"/>
          <w:szCs w:val="24"/>
          <w:highlight w:val="none"/>
        </w:rPr>
        <w:t>15. 缺陷责任期与保修</w:t>
      </w:r>
      <w:bookmarkEnd w:id="772"/>
      <w:bookmarkEnd w:id="773"/>
      <w:bookmarkEnd w:id="774"/>
      <w:bookmarkEnd w:id="775"/>
      <w:bookmarkEnd w:id="776"/>
      <w:bookmarkEnd w:id="777"/>
      <w:r>
        <w:rPr>
          <w:rFonts w:hint="eastAsia" w:ascii="宋体" w:hAnsi="宋体" w:eastAsia="宋体" w:cs="宋体"/>
          <w:color w:val="auto"/>
          <w:sz w:val="24"/>
          <w:szCs w:val="24"/>
          <w:highlight w:val="none"/>
        </w:rPr>
        <w:t xml:space="preserve">  </w:t>
      </w:r>
    </w:p>
    <w:p>
      <w:pPr>
        <w:pStyle w:val="5"/>
        <w:spacing w:line="400" w:lineRule="exact"/>
        <w:rPr>
          <w:rFonts w:hint="eastAsia" w:ascii="宋体" w:hAnsi="宋体" w:eastAsia="宋体" w:cs="宋体"/>
          <w:color w:val="auto"/>
          <w:sz w:val="24"/>
          <w:szCs w:val="24"/>
          <w:highlight w:val="none"/>
        </w:rPr>
      </w:pPr>
      <w:bookmarkStart w:id="808" w:name="_Toc458079909"/>
      <w:bookmarkStart w:id="809" w:name="_Toc459133850"/>
      <w:bookmarkStart w:id="810" w:name="_Toc11036"/>
      <w:bookmarkStart w:id="811" w:name="_Toc381175737"/>
      <w:r>
        <w:rPr>
          <w:rFonts w:hint="eastAsia" w:ascii="宋体" w:hAnsi="宋体" w:eastAsia="宋体" w:cs="宋体"/>
          <w:color w:val="auto"/>
          <w:sz w:val="24"/>
          <w:szCs w:val="24"/>
          <w:highlight w:val="none"/>
        </w:rPr>
        <w:t>15.2缺陷责任期</w:t>
      </w:r>
      <w:bookmarkEnd w:id="778"/>
      <w:bookmarkEnd w:id="808"/>
      <w:bookmarkEnd w:id="809"/>
      <w:bookmarkEnd w:id="810"/>
      <w:bookmarkEnd w:id="811"/>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缺陷责任期的具体期限：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812" w:name="_Toc1983"/>
      <w:bookmarkStart w:id="813" w:name="_Toc381175738"/>
      <w:bookmarkStart w:id="814" w:name="_Toc458079910"/>
      <w:bookmarkStart w:id="815" w:name="_Toc459133851"/>
      <w:r>
        <w:rPr>
          <w:rFonts w:hint="eastAsia" w:ascii="宋体" w:hAnsi="宋体" w:eastAsia="宋体" w:cs="宋体"/>
          <w:color w:val="auto"/>
          <w:sz w:val="24"/>
          <w:szCs w:val="24"/>
          <w:highlight w:val="none"/>
        </w:rPr>
        <w:t>15.3 质量保证金</w:t>
      </w:r>
      <w:bookmarkEnd w:id="812"/>
      <w:bookmarkEnd w:id="813"/>
      <w:bookmarkEnd w:id="814"/>
      <w:bookmarkEnd w:id="815"/>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关于是否扣留质量保证金的约定：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15.3.1 承包人提供质量保证金的方式   </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质量保证金采用以下第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种方式：</w:t>
      </w:r>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（1）质量保证金保函，保证金额为：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 </w:t>
      </w:r>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%的工程款；</w:t>
      </w:r>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（3）其他方式:</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15.3.2 质量保证金的扣留 </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质量保证金的扣留采取以下第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种方式：</w:t>
      </w:r>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（1）在支付工程进度款时逐次扣留，在此情形下，质量保证金的计算基数不包括预付款的支付、扣回以及价格调整的金额；</w:t>
      </w:r>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（2）工程竣工结算时一次性扣留质量保证金；</w:t>
      </w:r>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（3）其他扣留方式:</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关于质量保证金的补充约定：</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bookmarkEnd w:id="779"/>
    <w:bookmarkEnd w:id="780"/>
    <w:p>
      <w:pPr>
        <w:pStyle w:val="5"/>
        <w:spacing w:line="400" w:lineRule="exact"/>
        <w:rPr>
          <w:rFonts w:hint="eastAsia" w:ascii="宋体" w:hAnsi="宋体" w:eastAsia="宋体" w:cs="宋体"/>
          <w:color w:val="auto"/>
          <w:sz w:val="24"/>
          <w:szCs w:val="24"/>
          <w:highlight w:val="none"/>
        </w:rPr>
      </w:pPr>
      <w:bookmarkStart w:id="816" w:name="_Toc458079911"/>
      <w:bookmarkStart w:id="817" w:name="_Toc459133852"/>
      <w:bookmarkStart w:id="818" w:name="_Toc31413"/>
      <w:bookmarkStart w:id="819" w:name="_Toc381175739"/>
      <w:r>
        <w:rPr>
          <w:rFonts w:hint="eastAsia" w:ascii="宋体" w:hAnsi="宋体" w:eastAsia="宋体" w:cs="宋体"/>
          <w:color w:val="auto"/>
          <w:sz w:val="24"/>
          <w:szCs w:val="24"/>
          <w:highlight w:val="none"/>
        </w:rPr>
        <w:t>15.4保修</w:t>
      </w:r>
      <w:bookmarkEnd w:id="816"/>
      <w:bookmarkEnd w:id="817"/>
      <w:bookmarkEnd w:id="818"/>
      <w:bookmarkEnd w:id="819"/>
    </w:p>
    <w:bookmarkEnd w:id="781"/>
    <w:p>
      <w:pPr>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15.4.1 保修责任</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工程保修期为：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15.4.3 修复通知</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承包人收到保修通知并到达工程现场的合理时间：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bookmarkEnd w:id="782"/>
    <w:bookmarkEnd w:id="783"/>
    <w:bookmarkEnd w:id="784"/>
    <w:bookmarkEnd w:id="785"/>
    <w:p>
      <w:pPr>
        <w:pStyle w:val="4"/>
        <w:spacing w:line="400" w:lineRule="exact"/>
        <w:ind w:firstLine="562"/>
        <w:rPr>
          <w:rFonts w:hint="eastAsia" w:ascii="宋体" w:hAnsi="宋体" w:eastAsia="宋体" w:cs="宋体"/>
          <w:color w:val="auto"/>
          <w:sz w:val="24"/>
          <w:szCs w:val="24"/>
          <w:highlight w:val="none"/>
        </w:rPr>
      </w:pPr>
      <w:bookmarkStart w:id="820" w:name="_Toc449612619"/>
      <w:bookmarkStart w:id="821" w:name="_Toc381175740"/>
      <w:bookmarkStart w:id="822" w:name="_Toc458079912"/>
      <w:bookmarkStart w:id="823" w:name="_Toc351203648"/>
      <w:bookmarkStart w:id="824" w:name="_Toc459133853"/>
      <w:bookmarkStart w:id="825" w:name="_Toc14561"/>
      <w:bookmarkStart w:id="826" w:name="_Toc280868717"/>
      <w:bookmarkStart w:id="827" w:name="_Toc280868718"/>
      <w:r>
        <w:rPr>
          <w:rFonts w:hint="eastAsia" w:ascii="宋体" w:hAnsi="宋体" w:eastAsia="宋体" w:cs="宋体"/>
          <w:color w:val="auto"/>
          <w:sz w:val="24"/>
          <w:szCs w:val="24"/>
          <w:highlight w:val="none"/>
        </w:rPr>
        <w:t>16. 违约</w:t>
      </w:r>
      <w:bookmarkEnd w:id="820"/>
      <w:bookmarkEnd w:id="821"/>
      <w:bookmarkEnd w:id="822"/>
      <w:bookmarkEnd w:id="823"/>
      <w:bookmarkEnd w:id="824"/>
      <w:bookmarkEnd w:id="825"/>
    </w:p>
    <w:p>
      <w:pPr>
        <w:pStyle w:val="5"/>
        <w:spacing w:line="400" w:lineRule="exact"/>
        <w:rPr>
          <w:rFonts w:hint="eastAsia" w:ascii="宋体" w:hAnsi="宋体" w:eastAsia="宋体" w:cs="宋体"/>
          <w:color w:val="auto"/>
          <w:sz w:val="24"/>
          <w:szCs w:val="24"/>
          <w:highlight w:val="none"/>
        </w:rPr>
      </w:pPr>
      <w:bookmarkStart w:id="828" w:name="_Toc458079913"/>
      <w:bookmarkStart w:id="829" w:name="_Toc381175741"/>
      <w:bookmarkStart w:id="830" w:name="_Toc459133854"/>
      <w:bookmarkStart w:id="831" w:name="_Toc25636"/>
      <w:r>
        <w:rPr>
          <w:rFonts w:hint="eastAsia" w:ascii="宋体" w:hAnsi="宋体" w:eastAsia="宋体" w:cs="宋体"/>
          <w:color w:val="auto"/>
          <w:sz w:val="24"/>
          <w:szCs w:val="24"/>
          <w:highlight w:val="none"/>
        </w:rPr>
        <w:t>16.1 发包人违约</w:t>
      </w:r>
      <w:bookmarkEnd w:id="828"/>
      <w:bookmarkEnd w:id="829"/>
      <w:bookmarkEnd w:id="830"/>
      <w:bookmarkEnd w:id="831"/>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16.1.1发包人违约的情形</w:t>
      </w:r>
    </w:p>
    <w:p>
      <w:pPr>
        <w:ind w:left="1200" w:hanging="1200" w:hangingChars="5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发包人违约的其他情形：</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left="1200" w:hanging="1200" w:hangingChars="5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16.1.2 发包人违约的责任</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发包人违约责任的承担方式和计算方法：</w:t>
      </w:r>
    </w:p>
    <w:p>
      <w:pPr>
        <w:ind w:firstLine="48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（1）因发包人原因未能在计划开工日期前7天内下达开工通知的违约责任：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（2）因发包人原因未能按合同约定支付合同价款的违约责任：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（3）发包人违反第10.1款〔变更的范围〕第（2）项约定，自行实施被取消的工作或转由他人实施的违约责任：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（4）发包人提供的材料、工程设备的规格、数量或质量不符合合同约定，或因发包人原因导致交货日期延误或交货地点变更等情况的违约责任：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（5）因发包人违反合同约定造成暂停施工的违约责任：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（6）发包人无正当理由没有在约定期限内发出复工指示，导致承包人无法复工的违约责任：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（7）其他：</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16.1.3 因发包人违约解除合同</w:t>
      </w:r>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承包人按16.1.1项〔发包人违约的情形〕约定暂停施工满</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天后发包人仍不纠正其违约行为并致使合同目的不能实现的，承包人有权解除合同。</w:t>
      </w:r>
    </w:p>
    <w:p>
      <w:pPr>
        <w:pStyle w:val="5"/>
        <w:spacing w:line="400" w:lineRule="exact"/>
        <w:rPr>
          <w:rFonts w:hint="eastAsia" w:ascii="宋体" w:hAnsi="宋体" w:eastAsia="宋体" w:cs="宋体"/>
          <w:color w:val="auto"/>
          <w:sz w:val="24"/>
          <w:szCs w:val="24"/>
          <w:highlight w:val="none"/>
        </w:rPr>
      </w:pPr>
      <w:bookmarkStart w:id="832" w:name="_Toc28729"/>
      <w:bookmarkStart w:id="833" w:name="_Toc458079914"/>
      <w:bookmarkStart w:id="834" w:name="_Toc459133855"/>
      <w:bookmarkStart w:id="835" w:name="_Toc381175742"/>
      <w:r>
        <w:rPr>
          <w:rFonts w:hint="eastAsia" w:ascii="宋体" w:hAnsi="宋体" w:eastAsia="宋体" w:cs="宋体"/>
          <w:color w:val="auto"/>
          <w:sz w:val="24"/>
          <w:szCs w:val="24"/>
          <w:highlight w:val="none"/>
        </w:rPr>
        <w:t>16.2 承包人违约</w:t>
      </w:r>
      <w:bookmarkEnd w:id="832"/>
      <w:bookmarkEnd w:id="833"/>
      <w:bookmarkEnd w:id="834"/>
      <w:bookmarkEnd w:id="835"/>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16.2.1 承包人违约的情形</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承包人违约的其他情形：</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16.2.2承包人违约的责任</w:t>
      </w:r>
    </w:p>
    <w:p>
      <w:pPr>
        <w:ind w:left="1200" w:hanging="1200" w:hangingChars="5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承包人违约责任的承担方式和计算方法：</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 xml:space="preserve">    </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16.2.3 因承包人违约解除合同</w:t>
      </w:r>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关于承包人违约解除合同的特别约定：</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发包人继续使用承包人在施工现场的材料、设备、临时工程、承包人文件和由承包人或以其名义编制的其他文件的费用承担方式：</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4"/>
        <w:spacing w:line="400" w:lineRule="exact"/>
        <w:ind w:firstLine="562"/>
        <w:rPr>
          <w:rFonts w:hint="eastAsia" w:ascii="宋体" w:hAnsi="宋体" w:eastAsia="宋体" w:cs="宋体"/>
          <w:color w:val="auto"/>
          <w:sz w:val="24"/>
          <w:szCs w:val="24"/>
          <w:highlight w:val="none"/>
        </w:rPr>
      </w:pPr>
      <w:bookmarkStart w:id="836" w:name="_Toc449612620"/>
      <w:bookmarkStart w:id="837" w:name="_Toc458079915"/>
      <w:bookmarkStart w:id="838" w:name="_Toc381175743"/>
      <w:bookmarkStart w:id="839" w:name="_Toc351203649"/>
      <w:bookmarkStart w:id="840" w:name="_Toc9423"/>
      <w:bookmarkStart w:id="841" w:name="_Toc459133856"/>
      <w:r>
        <w:rPr>
          <w:rFonts w:hint="eastAsia" w:ascii="宋体" w:hAnsi="宋体" w:eastAsia="宋体" w:cs="宋体"/>
          <w:color w:val="auto"/>
          <w:sz w:val="24"/>
          <w:szCs w:val="24"/>
          <w:highlight w:val="none"/>
        </w:rPr>
        <w:t>17. 不可抗力</w:t>
      </w:r>
      <w:bookmarkEnd w:id="836"/>
      <w:bookmarkEnd w:id="837"/>
      <w:bookmarkEnd w:id="838"/>
      <w:bookmarkEnd w:id="839"/>
      <w:bookmarkEnd w:id="840"/>
      <w:bookmarkEnd w:id="841"/>
      <w:r>
        <w:rPr>
          <w:rFonts w:hint="eastAsia" w:ascii="宋体" w:hAnsi="宋体" w:eastAsia="宋体" w:cs="宋体"/>
          <w:color w:val="auto"/>
          <w:sz w:val="24"/>
          <w:szCs w:val="24"/>
          <w:highlight w:val="none"/>
        </w:rPr>
        <w:t xml:space="preserve"> </w:t>
      </w:r>
      <w:bookmarkEnd w:id="826"/>
    </w:p>
    <w:p>
      <w:pPr>
        <w:pStyle w:val="5"/>
        <w:spacing w:line="400" w:lineRule="exact"/>
        <w:rPr>
          <w:rFonts w:hint="eastAsia" w:ascii="宋体" w:hAnsi="宋体" w:eastAsia="宋体" w:cs="宋体"/>
          <w:color w:val="auto"/>
          <w:sz w:val="24"/>
          <w:szCs w:val="24"/>
          <w:highlight w:val="none"/>
        </w:rPr>
      </w:pPr>
      <w:bookmarkStart w:id="842" w:name="_Toc13626"/>
      <w:bookmarkStart w:id="843" w:name="_Toc458079916"/>
      <w:bookmarkStart w:id="844" w:name="_Toc381175744"/>
      <w:bookmarkStart w:id="845" w:name="_Toc459133857"/>
      <w:r>
        <w:rPr>
          <w:rFonts w:hint="eastAsia" w:ascii="宋体" w:hAnsi="宋体" w:eastAsia="宋体" w:cs="宋体"/>
          <w:color w:val="auto"/>
          <w:sz w:val="24"/>
          <w:szCs w:val="24"/>
          <w:highlight w:val="none"/>
        </w:rPr>
        <w:t>17.1 不可抗力的确认</w:t>
      </w:r>
      <w:bookmarkEnd w:id="842"/>
      <w:bookmarkEnd w:id="843"/>
      <w:bookmarkEnd w:id="844"/>
      <w:bookmarkEnd w:id="845"/>
    </w:p>
    <w:p>
      <w:pPr>
        <w:ind w:firstLine="48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sz w:val="24"/>
          <w:szCs w:val="24"/>
          <w:highlight w:val="none"/>
        </w:rPr>
        <w:t xml:space="preserve">除通用合同条款约定的不可抗力事件之外，视为不可抗力的其他情形：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846" w:name="_Toc381175745"/>
      <w:bookmarkStart w:id="847" w:name="_Toc459133858"/>
      <w:bookmarkStart w:id="848" w:name="_Toc3938"/>
      <w:bookmarkStart w:id="849" w:name="_Toc458079917"/>
      <w:r>
        <w:rPr>
          <w:rFonts w:hint="eastAsia" w:ascii="宋体" w:hAnsi="宋体" w:eastAsia="宋体" w:cs="宋体"/>
          <w:color w:val="auto"/>
          <w:sz w:val="24"/>
          <w:szCs w:val="24"/>
          <w:highlight w:val="none"/>
        </w:rPr>
        <w:t>17.4 因不可抗力解除合同</w:t>
      </w:r>
      <w:bookmarkEnd w:id="846"/>
      <w:bookmarkEnd w:id="847"/>
      <w:bookmarkEnd w:id="848"/>
      <w:bookmarkEnd w:id="849"/>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合同解除后，发包人应在商定或确定发包人应支付款项后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天内完成款项的支付。</w:t>
      </w:r>
    </w:p>
    <w:p>
      <w:pPr>
        <w:pStyle w:val="4"/>
        <w:spacing w:line="400" w:lineRule="exact"/>
        <w:ind w:firstLine="562"/>
        <w:rPr>
          <w:rFonts w:hint="eastAsia" w:ascii="宋体" w:hAnsi="宋体" w:eastAsia="宋体" w:cs="宋体"/>
          <w:color w:val="auto"/>
          <w:sz w:val="24"/>
          <w:szCs w:val="24"/>
          <w:highlight w:val="none"/>
        </w:rPr>
      </w:pPr>
      <w:bookmarkStart w:id="850" w:name="_Toc23773"/>
      <w:bookmarkStart w:id="851" w:name="_Toc449612621"/>
      <w:bookmarkStart w:id="852" w:name="_Toc458079918"/>
      <w:bookmarkStart w:id="853" w:name="_Toc459133859"/>
      <w:bookmarkStart w:id="854" w:name="_Toc351203650"/>
      <w:bookmarkStart w:id="855" w:name="_Toc381175746"/>
      <w:r>
        <w:rPr>
          <w:rFonts w:hint="eastAsia" w:ascii="宋体" w:hAnsi="宋体" w:eastAsia="宋体" w:cs="宋体"/>
          <w:color w:val="auto"/>
          <w:sz w:val="24"/>
          <w:szCs w:val="24"/>
          <w:highlight w:val="none"/>
        </w:rPr>
        <w:t>18. 保险</w:t>
      </w:r>
      <w:bookmarkEnd w:id="850"/>
      <w:bookmarkEnd w:id="851"/>
      <w:bookmarkEnd w:id="852"/>
      <w:bookmarkEnd w:id="853"/>
      <w:bookmarkEnd w:id="854"/>
      <w:bookmarkEnd w:id="855"/>
    </w:p>
    <w:bookmarkEnd w:id="827"/>
    <w:p>
      <w:pPr>
        <w:pStyle w:val="5"/>
        <w:spacing w:line="400" w:lineRule="exact"/>
        <w:rPr>
          <w:rFonts w:hint="eastAsia" w:ascii="宋体" w:hAnsi="宋体" w:eastAsia="宋体" w:cs="宋体"/>
          <w:color w:val="auto"/>
          <w:sz w:val="24"/>
          <w:szCs w:val="24"/>
          <w:highlight w:val="none"/>
        </w:rPr>
      </w:pPr>
      <w:bookmarkStart w:id="856" w:name="_Toc459133860"/>
      <w:bookmarkStart w:id="857" w:name="_Toc9732"/>
      <w:bookmarkStart w:id="858" w:name="_Toc381175747"/>
      <w:bookmarkStart w:id="859" w:name="_Toc458079919"/>
      <w:r>
        <w:rPr>
          <w:rFonts w:hint="eastAsia" w:ascii="宋体" w:hAnsi="宋体" w:eastAsia="宋体" w:cs="宋体"/>
          <w:color w:val="auto"/>
          <w:sz w:val="24"/>
          <w:szCs w:val="24"/>
          <w:highlight w:val="none"/>
        </w:rPr>
        <w:t>18.1 工程保险</w:t>
      </w:r>
      <w:bookmarkEnd w:id="856"/>
      <w:bookmarkEnd w:id="857"/>
      <w:bookmarkEnd w:id="858"/>
      <w:bookmarkEnd w:id="859"/>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关于工程保险的特别约定：</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860" w:name="_Toc381175748"/>
      <w:bookmarkStart w:id="861" w:name="_Toc458079920"/>
      <w:bookmarkStart w:id="862" w:name="_Toc459133861"/>
      <w:bookmarkStart w:id="863" w:name="_Toc9592"/>
      <w:r>
        <w:rPr>
          <w:rFonts w:hint="eastAsia" w:ascii="宋体" w:hAnsi="宋体" w:eastAsia="宋体" w:cs="宋体"/>
          <w:color w:val="auto"/>
          <w:sz w:val="24"/>
          <w:szCs w:val="24"/>
          <w:highlight w:val="none"/>
        </w:rPr>
        <w:t>18.3 其他保险</w:t>
      </w:r>
      <w:bookmarkEnd w:id="860"/>
      <w:bookmarkEnd w:id="861"/>
      <w:bookmarkEnd w:id="862"/>
      <w:bookmarkEnd w:id="863"/>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关于其他保险的约定：</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承包人是否应为其施工设备等办理财产保险：</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18.7 通知义务</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关于变更保险合同时的通知义务的约定：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bookmarkEnd w:id="786"/>
    <w:bookmarkEnd w:id="787"/>
    <w:bookmarkEnd w:id="788"/>
    <w:bookmarkEnd w:id="789"/>
    <w:bookmarkEnd w:id="790"/>
    <w:bookmarkEnd w:id="791"/>
    <w:bookmarkEnd w:id="792"/>
    <w:bookmarkEnd w:id="793"/>
    <w:bookmarkEnd w:id="794"/>
    <w:bookmarkEnd w:id="795"/>
    <w:bookmarkEnd w:id="796"/>
    <w:bookmarkEnd w:id="797"/>
    <w:p>
      <w:pPr>
        <w:pStyle w:val="4"/>
        <w:spacing w:line="400" w:lineRule="exact"/>
        <w:ind w:firstLine="562"/>
        <w:rPr>
          <w:rFonts w:hint="eastAsia" w:ascii="宋体" w:hAnsi="宋体" w:eastAsia="宋体" w:cs="宋体"/>
          <w:color w:val="auto"/>
          <w:sz w:val="24"/>
          <w:szCs w:val="24"/>
          <w:highlight w:val="none"/>
        </w:rPr>
      </w:pPr>
      <w:bookmarkStart w:id="864" w:name="_Toc458079921"/>
      <w:bookmarkStart w:id="865" w:name="_Toc351203651"/>
      <w:bookmarkStart w:id="866" w:name="_Toc381175749"/>
      <w:bookmarkStart w:id="867" w:name="_Toc449612622"/>
      <w:bookmarkStart w:id="868" w:name="_Toc459133862"/>
      <w:bookmarkStart w:id="869" w:name="_Toc1876"/>
      <w:r>
        <w:rPr>
          <w:rFonts w:hint="eastAsia" w:ascii="宋体" w:hAnsi="宋体" w:eastAsia="宋体" w:cs="宋体"/>
          <w:color w:val="auto"/>
          <w:sz w:val="24"/>
          <w:szCs w:val="24"/>
          <w:highlight w:val="none"/>
        </w:rPr>
        <w:t>20. 争议解决</w:t>
      </w:r>
      <w:bookmarkEnd w:id="864"/>
      <w:bookmarkEnd w:id="865"/>
      <w:bookmarkEnd w:id="866"/>
      <w:bookmarkEnd w:id="867"/>
      <w:bookmarkEnd w:id="868"/>
      <w:bookmarkEnd w:id="869"/>
    </w:p>
    <w:bookmarkEnd w:id="798"/>
    <w:bookmarkEnd w:id="799"/>
    <w:p>
      <w:pPr>
        <w:pStyle w:val="5"/>
        <w:spacing w:line="400" w:lineRule="exact"/>
        <w:rPr>
          <w:rFonts w:hint="eastAsia" w:ascii="宋体" w:hAnsi="宋体" w:eastAsia="宋体" w:cs="宋体"/>
          <w:color w:val="auto"/>
          <w:sz w:val="24"/>
          <w:szCs w:val="24"/>
          <w:highlight w:val="none"/>
        </w:rPr>
      </w:pPr>
      <w:bookmarkStart w:id="870" w:name="_Toc381175750"/>
      <w:bookmarkStart w:id="871" w:name="_Toc459133863"/>
      <w:bookmarkStart w:id="872" w:name="_Toc11845"/>
      <w:bookmarkStart w:id="873" w:name="_Toc458079922"/>
      <w:r>
        <w:rPr>
          <w:rFonts w:hint="eastAsia" w:ascii="宋体" w:hAnsi="宋体" w:eastAsia="宋体" w:cs="宋体"/>
          <w:color w:val="auto"/>
          <w:sz w:val="24"/>
          <w:szCs w:val="24"/>
          <w:highlight w:val="none"/>
        </w:rPr>
        <w:t>20.3 争</w:t>
      </w:r>
      <w:bookmarkEnd w:id="800"/>
      <w:r>
        <w:rPr>
          <w:rFonts w:hint="eastAsia" w:ascii="宋体" w:hAnsi="宋体" w:eastAsia="宋体" w:cs="宋体"/>
          <w:color w:val="auto"/>
          <w:sz w:val="24"/>
          <w:szCs w:val="24"/>
          <w:highlight w:val="none"/>
        </w:rPr>
        <w:t>议评审</w:t>
      </w:r>
      <w:bookmarkEnd w:id="870"/>
      <w:bookmarkEnd w:id="871"/>
      <w:bookmarkEnd w:id="872"/>
      <w:bookmarkEnd w:id="873"/>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合同当事人是否同意将工程争议提交争议评审小组决定：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20.3.1 争议评审小组的确定</w:t>
      </w:r>
    </w:p>
    <w:p>
      <w:pPr>
        <w:ind w:firstLine="48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争议评审小组成员的确定：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选定争议评审员的期限：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争议评审小组成员的报酬承担方式：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其他事项的约定：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utoSpaceDE w:val="0"/>
        <w:autoSpaceDN w:val="0"/>
        <w:adjustRightInd w:val="0"/>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20.3.2 争议评审小组的决定</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合同当事人关于本项的约定：</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spacing w:line="400" w:lineRule="exact"/>
        <w:rPr>
          <w:rFonts w:hint="eastAsia" w:ascii="宋体" w:hAnsi="宋体" w:eastAsia="宋体" w:cs="宋体"/>
          <w:color w:val="auto"/>
          <w:sz w:val="24"/>
          <w:szCs w:val="24"/>
          <w:highlight w:val="none"/>
        </w:rPr>
      </w:pPr>
      <w:bookmarkStart w:id="874" w:name="_Toc19542"/>
      <w:bookmarkStart w:id="875" w:name="_Toc458079923"/>
      <w:bookmarkStart w:id="876" w:name="_Toc459133864"/>
      <w:bookmarkStart w:id="877" w:name="_Toc381175751"/>
      <w:r>
        <w:rPr>
          <w:rFonts w:hint="eastAsia" w:ascii="宋体" w:hAnsi="宋体" w:eastAsia="宋体" w:cs="宋体"/>
          <w:color w:val="auto"/>
          <w:sz w:val="24"/>
          <w:szCs w:val="24"/>
          <w:highlight w:val="none"/>
        </w:rPr>
        <w:t>20.4仲裁或诉讼</w:t>
      </w:r>
      <w:bookmarkEnd w:id="801"/>
      <w:bookmarkEnd w:id="874"/>
      <w:bookmarkEnd w:id="875"/>
      <w:bookmarkEnd w:id="876"/>
      <w:bookmarkEnd w:id="877"/>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因合同及合同有关事项发生的争议，按下列第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种方式解决：</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仲裁委员会申请仲裁；</w:t>
      </w:r>
    </w:p>
    <w:p>
      <w:pPr>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人民法院起诉。</w:t>
      </w:r>
      <w:bookmarkEnd w:id="802"/>
      <w:bookmarkEnd w:id="803"/>
      <w:bookmarkEnd w:id="804"/>
      <w:bookmarkEnd w:id="805"/>
      <w:bookmarkEnd w:id="806"/>
      <w:bookmarkEnd w:id="807"/>
    </w:p>
    <w:p>
      <w:pPr>
        <w:pStyle w:val="4"/>
        <w:spacing w:line="400" w:lineRule="exact"/>
        <w:ind w:firstLine="562"/>
        <w:rPr>
          <w:rFonts w:hint="eastAsia" w:ascii="宋体" w:hAnsi="宋体" w:eastAsia="宋体" w:cs="宋体"/>
          <w:b w:val="0"/>
          <w:color w:val="auto"/>
          <w:sz w:val="24"/>
          <w:szCs w:val="24"/>
          <w:highlight w:val="none"/>
        </w:rPr>
      </w:pPr>
      <w:r>
        <w:rPr>
          <w:rFonts w:hint="eastAsia" w:ascii="宋体" w:hAnsi="宋体" w:eastAsia="宋体" w:cs="宋体"/>
          <w:color w:val="auto"/>
          <w:kern w:val="0"/>
          <w:sz w:val="24"/>
          <w:szCs w:val="24"/>
          <w:highlight w:val="none"/>
        </w:rPr>
        <w:br w:type="page"/>
      </w:r>
      <w:bookmarkStart w:id="878" w:name="_Toc381175752"/>
      <w:bookmarkStart w:id="879" w:name="_Toc449612623"/>
      <w:bookmarkStart w:id="880" w:name="_Toc201287611"/>
      <w:r>
        <w:rPr>
          <w:rFonts w:hint="eastAsia" w:ascii="宋体" w:hAnsi="宋体" w:eastAsia="宋体" w:cs="宋体"/>
          <w:bCs/>
          <w:color w:val="auto"/>
          <w:sz w:val="24"/>
          <w:szCs w:val="24"/>
          <w:highlight w:val="none"/>
        </w:rPr>
        <w:t>第三节 合同附件格式</w:t>
      </w:r>
      <w:bookmarkEnd w:id="878"/>
      <w:bookmarkEnd w:id="879"/>
      <w:bookmarkEnd w:id="880"/>
    </w:p>
    <w:p>
      <w:pPr>
        <w:pStyle w:val="5"/>
        <w:spacing w:line="400" w:lineRule="exact"/>
        <w:rPr>
          <w:rFonts w:hint="eastAsia" w:ascii="宋体" w:hAnsi="宋体" w:eastAsia="宋体" w:cs="宋体"/>
          <w:color w:val="auto"/>
          <w:sz w:val="24"/>
          <w:szCs w:val="24"/>
          <w:highlight w:val="none"/>
        </w:rPr>
      </w:pPr>
      <w:bookmarkStart w:id="881" w:name="_Toc381175753"/>
      <w:bookmarkStart w:id="882" w:name="_Toc201287612"/>
      <w:bookmarkStart w:id="883" w:name="_Toc459133865"/>
      <w:bookmarkStart w:id="884" w:name="_Toc4131"/>
      <w:r>
        <w:rPr>
          <w:rFonts w:hint="eastAsia" w:ascii="宋体" w:hAnsi="宋体" w:eastAsia="宋体" w:cs="宋体"/>
          <w:color w:val="auto"/>
          <w:sz w:val="24"/>
          <w:szCs w:val="24"/>
          <w:highlight w:val="none"/>
        </w:rPr>
        <w:t>附件一：合同协议书</w:t>
      </w:r>
      <w:bookmarkEnd w:id="881"/>
      <w:bookmarkEnd w:id="882"/>
      <w:bookmarkEnd w:id="883"/>
      <w:bookmarkEnd w:id="884"/>
    </w:p>
    <w:p>
      <w:pPr>
        <w:ind w:firstLine="643"/>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合同协议书</w:t>
      </w:r>
    </w:p>
    <w:p>
      <w:pPr>
        <w:ind w:firstLine="480"/>
        <w:rPr>
          <w:rFonts w:hint="eastAsia" w:ascii="宋体" w:hAnsi="宋体" w:eastAsia="宋体" w:cs="宋体"/>
          <w:color w:val="auto"/>
          <w:sz w:val="24"/>
          <w:szCs w:val="24"/>
          <w:highlight w:val="none"/>
        </w:rPr>
      </w:pPr>
      <w:bookmarkStart w:id="885" w:name="_Toc459133866"/>
      <w:bookmarkStart w:id="886" w:name="_Toc458079925"/>
      <w:r>
        <w:rPr>
          <w:rFonts w:hint="eastAsia" w:ascii="宋体" w:hAnsi="宋体" w:eastAsia="宋体" w:cs="宋体"/>
          <w:color w:val="auto"/>
          <w:sz w:val="24"/>
          <w:szCs w:val="24"/>
          <w:highlight w:val="none"/>
        </w:rPr>
        <w:t>编号：</w:t>
      </w:r>
      <w:bookmarkEnd w:id="885"/>
      <w:bookmarkEnd w:id="886"/>
      <w:r>
        <w:rPr>
          <w:rFonts w:hint="eastAsia" w:ascii="宋体" w:hAnsi="宋体" w:eastAsia="宋体" w:cs="宋体"/>
          <w:color w:val="auto"/>
          <w:sz w:val="24"/>
          <w:szCs w:val="24"/>
          <w:highlight w:val="none"/>
          <w:lang w:val="en-US" w:eastAsia="zh-CN"/>
        </w:rPr>
        <w:t>QHHC</w:t>
      </w: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034</w:t>
      </w:r>
      <w:r>
        <w:rPr>
          <w:rFonts w:hint="eastAsia" w:ascii="宋体" w:hAnsi="宋体" w:eastAsia="宋体" w:cs="宋体"/>
          <w:color w:val="auto"/>
          <w:sz w:val="24"/>
          <w:szCs w:val="24"/>
          <w:highlight w:val="none"/>
        </w:rPr>
        <w:t>号</w:t>
      </w:r>
    </w:p>
    <w:p>
      <w:pPr>
        <w:ind w:firstLine="482"/>
        <w:rPr>
          <w:rFonts w:hint="eastAsia" w:ascii="宋体" w:hAnsi="宋体" w:eastAsia="宋体" w:cs="宋体"/>
          <w:b/>
          <w:bCs/>
          <w:color w:val="auto"/>
          <w:sz w:val="24"/>
          <w:szCs w:val="24"/>
          <w:highlight w:val="none"/>
          <w:u w:val="single"/>
        </w:rPr>
      </w:pPr>
      <w:bookmarkStart w:id="887" w:name="_Toc458079926"/>
      <w:bookmarkStart w:id="888" w:name="_Toc9906"/>
      <w:bookmarkStart w:id="889" w:name="_Toc459133867"/>
      <w:r>
        <w:rPr>
          <w:rFonts w:hint="eastAsia" w:ascii="宋体" w:hAnsi="宋体" w:eastAsia="宋体" w:cs="宋体"/>
          <w:b/>
          <w:bCs/>
          <w:color w:val="auto"/>
          <w:sz w:val="24"/>
          <w:szCs w:val="24"/>
          <w:highlight w:val="none"/>
        </w:rPr>
        <w:t>发包人（全称）：</w:t>
      </w:r>
      <w:r>
        <w:rPr>
          <w:rFonts w:hint="eastAsia" w:ascii="宋体" w:hAnsi="宋体" w:eastAsia="宋体" w:cs="宋体"/>
          <w:b/>
          <w:bCs/>
          <w:color w:val="auto"/>
          <w:sz w:val="24"/>
          <w:szCs w:val="24"/>
          <w:highlight w:val="none"/>
          <w:u w:val="single"/>
        </w:rPr>
        <w:t>                      </w:t>
      </w:r>
      <w:bookmarkEnd w:id="887"/>
      <w:bookmarkEnd w:id="888"/>
      <w:bookmarkEnd w:id="889"/>
      <w:r>
        <w:rPr>
          <w:rFonts w:hint="eastAsia" w:ascii="宋体" w:hAnsi="宋体" w:eastAsia="宋体" w:cs="宋体"/>
          <w:b/>
          <w:bCs/>
          <w:color w:val="auto"/>
          <w:sz w:val="24"/>
          <w:szCs w:val="24"/>
          <w:highlight w:val="none"/>
          <w:u w:val="single"/>
        </w:rPr>
        <w:t xml:space="preserve">  </w:t>
      </w:r>
    </w:p>
    <w:p>
      <w:pPr>
        <w:ind w:firstLine="482"/>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rPr>
        <w:t>承包人（全称）：</w:t>
      </w:r>
      <w:r>
        <w:rPr>
          <w:rFonts w:hint="eastAsia" w:ascii="宋体" w:hAnsi="宋体" w:eastAsia="宋体" w:cs="宋体"/>
          <w:b/>
          <w:color w:val="auto"/>
          <w:sz w:val="24"/>
          <w:szCs w:val="24"/>
          <w:highlight w:val="none"/>
          <w:u w:val="single"/>
        </w:rPr>
        <w:t>                      </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根据《中华人民共和国合同法》、《中华人民共和国建筑法》及有关法律规定，遵循平等、自愿、公平和诚实信用的原则，双方就</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工程施工及有关事项协商一致，共同达成如下协议：</w:t>
      </w:r>
    </w:p>
    <w:p>
      <w:pPr>
        <w:ind w:firstLine="480"/>
        <w:rPr>
          <w:rFonts w:hint="eastAsia" w:ascii="宋体" w:hAnsi="宋体" w:eastAsia="宋体" w:cs="宋体"/>
          <w:color w:val="auto"/>
          <w:sz w:val="24"/>
          <w:szCs w:val="24"/>
          <w:highlight w:val="none"/>
        </w:rPr>
      </w:pPr>
      <w:bookmarkStart w:id="890" w:name="_Toc351203481"/>
      <w:r>
        <w:rPr>
          <w:rFonts w:hint="eastAsia" w:ascii="宋体" w:hAnsi="宋体" w:eastAsia="宋体" w:cs="宋体"/>
          <w:color w:val="auto"/>
          <w:sz w:val="24"/>
          <w:szCs w:val="24"/>
          <w:highlight w:val="none"/>
        </w:rPr>
        <w:t>一、工程概况</w:t>
      </w:r>
      <w:bookmarkEnd w:id="890"/>
    </w:p>
    <w:p>
      <w:pPr>
        <w:ind w:firstLine="470" w:firstLineChars="196"/>
        <w:rPr>
          <w:rFonts w:hint="eastAsia" w:ascii="宋体" w:hAnsi="宋体" w:eastAsia="宋体" w:cs="宋体"/>
          <w:color w:val="auto"/>
          <w:sz w:val="24"/>
          <w:szCs w:val="24"/>
          <w:highlight w:val="none"/>
          <w:u w:val="single"/>
        </w:rPr>
      </w:pPr>
      <w:r>
        <w:rPr>
          <w:rFonts w:hint="eastAsia" w:ascii="宋体" w:hAnsi="宋体" w:eastAsia="宋体" w:cs="宋体"/>
          <w:bCs/>
          <w:color w:val="auto"/>
          <w:sz w:val="24"/>
          <w:szCs w:val="24"/>
          <w:highlight w:val="none"/>
        </w:rPr>
        <w:t>1.工程名称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w:t>
      </w:r>
    </w:p>
    <w:p>
      <w:pPr>
        <w:ind w:firstLine="470" w:firstLineChars="196"/>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2.工程地点：</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w:t>
      </w:r>
    </w:p>
    <w:p>
      <w:pPr>
        <w:ind w:firstLine="470" w:firstLineChars="196"/>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3.工程立项批准文号：</w:t>
      </w:r>
      <w:r>
        <w:rPr>
          <w:rFonts w:hint="eastAsia" w:ascii="宋体" w:hAnsi="宋体" w:eastAsia="宋体" w:cs="宋体"/>
          <w:color w:val="auto"/>
          <w:sz w:val="24"/>
          <w:szCs w:val="24"/>
          <w:highlight w:val="none"/>
          <w:u w:val="single"/>
        </w:rPr>
        <w:t xml:space="preserve">       </w:t>
      </w:r>
      <w:r>
        <w:rPr>
          <w:rFonts w:hint="eastAsia" w:ascii="宋体" w:hAnsi="宋体" w:eastAsia="宋体" w:cs="宋体"/>
          <w:bCs/>
          <w:color w:val="auto"/>
          <w:sz w:val="24"/>
          <w:szCs w:val="24"/>
          <w:highlight w:val="none"/>
        </w:rPr>
        <w:t>。</w:t>
      </w:r>
    </w:p>
    <w:p>
      <w:pPr>
        <w:ind w:firstLine="470" w:firstLineChars="196"/>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4.资金来源：</w:t>
      </w:r>
      <w:r>
        <w:rPr>
          <w:rFonts w:hint="eastAsia" w:ascii="宋体" w:hAnsi="宋体" w:eastAsia="宋体" w:cs="宋体"/>
          <w:color w:val="auto"/>
          <w:sz w:val="24"/>
          <w:szCs w:val="24"/>
          <w:highlight w:val="none"/>
          <w:u w:val="single"/>
        </w:rPr>
        <w:t xml:space="preserve">       </w:t>
      </w:r>
      <w:r>
        <w:rPr>
          <w:rFonts w:hint="eastAsia" w:ascii="宋体" w:hAnsi="宋体" w:eastAsia="宋体" w:cs="宋体"/>
          <w:bCs/>
          <w:color w:val="auto"/>
          <w:sz w:val="24"/>
          <w:szCs w:val="24"/>
          <w:highlight w:val="none"/>
        </w:rPr>
        <w:t>。</w:t>
      </w:r>
    </w:p>
    <w:p>
      <w:pPr>
        <w:ind w:firstLine="470" w:firstLineChars="196"/>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5.工程内容：</w:t>
      </w:r>
      <w:r>
        <w:rPr>
          <w:rFonts w:hint="eastAsia" w:ascii="宋体" w:hAnsi="宋体" w:eastAsia="宋体" w:cs="宋体"/>
          <w:color w:val="auto"/>
          <w:sz w:val="24"/>
          <w:szCs w:val="24"/>
          <w:highlight w:val="none"/>
          <w:u w:val="single"/>
        </w:rPr>
        <w:t xml:space="preserve">       </w:t>
      </w:r>
      <w:r>
        <w:rPr>
          <w:rFonts w:hint="eastAsia" w:ascii="宋体" w:hAnsi="宋体" w:eastAsia="宋体" w:cs="宋体"/>
          <w:bCs/>
          <w:color w:val="auto"/>
          <w:sz w:val="24"/>
          <w:szCs w:val="24"/>
          <w:highlight w:val="none"/>
        </w:rPr>
        <w:t>。</w:t>
      </w:r>
    </w:p>
    <w:p>
      <w:pPr>
        <w:ind w:firstLine="470" w:firstLineChars="196"/>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群体工程应附《承包人承揽工程项目一览表》（附件1）。</w:t>
      </w:r>
    </w:p>
    <w:p>
      <w:pPr>
        <w:ind w:firstLine="470" w:firstLineChars="196"/>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6.工程承包范围：</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bookmarkStart w:id="891" w:name="_Toc351203482"/>
      <w:r>
        <w:rPr>
          <w:rFonts w:hint="eastAsia" w:ascii="宋体" w:hAnsi="宋体" w:eastAsia="宋体" w:cs="宋体"/>
          <w:color w:val="auto"/>
          <w:sz w:val="24"/>
          <w:szCs w:val="24"/>
          <w:highlight w:val="none"/>
        </w:rPr>
        <w:t>二、合同工期</w:t>
      </w:r>
      <w:bookmarkEnd w:id="891"/>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计划开工日期：</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日。</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计划竣工日期：</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日。</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工期总日历天数：</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天。工期总日历天数与根据前述计划开竣工日期计算的工期天数不一致的，以工期总日历天数为准。</w:t>
      </w:r>
    </w:p>
    <w:p>
      <w:pPr>
        <w:ind w:firstLine="480"/>
        <w:rPr>
          <w:rFonts w:hint="eastAsia" w:ascii="宋体" w:hAnsi="宋体" w:eastAsia="宋体" w:cs="宋体"/>
          <w:color w:val="auto"/>
          <w:sz w:val="24"/>
          <w:szCs w:val="24"/>
          <w:highlight w:val="none"/>
        </w:rPr>
      </w:pPr>
      <w:bookmarkStart w:id="892" w:name="_Toc351203483"/>
      <w:r>
        <w:rPr>
          <w:rFonts w:hint="eastAsia" w:ascii="宋体" w:hAnsi="宋体" w:eastAsia="宋体" w:cs="宋体"/>
          <w:color w:val="auto"/>
          <w:sz w:val="24"/>
          <w:szCs w:val="24"/>
          <w:highlight w:val="none"/>
        </w:rPr>
        <w:t>三、质量标准</w:t>
      </w:r>
      <w:bookmarkEnd w:id="892"/>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工程质量符合</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标准。</w:t>
      </w:r>
    </w:p>
    <w:p>
      <w:pPr>
        <w:ind w:firstLine="480"/>
        <w:rPr>
          <w:rFonts w:hint="eastAsia" w:ascii="宋体" w:hAnsi="宋体" w:eastAsia="宋体" w:cs="宋体"/>
          <w:color w:val="auto"/>
          <w:sz w:val="24"/>
          <w:szCs w:val="24"/>
          <w:highlight w:val="none"/>
        </w:rPr>
      </w:pPr>
      <w:bookmarkStart w:id="893" w:name="_Toc351203484"/>
      <w:r>
        <w:rPr>
          <w:rFonts w:hint="eastAsia" w:ascii="宋体" w:hAnsi="宋体" w:eastAsia="宋体" w:cs="宋体"/>
          <w:color w:val="auto"/>
          <w:sz w:val="24"/>
          <w:szCs w:val="24"/>
          <w:highlight w:val="none"/>
        </w:rPr>
        <w:t>四、签约合同价与合同价格形式</w:t>
      </w:r>
      <w:bookmarkEnd w:id="893"/>
      <w:r>
        <w:rPr>
          <w:rFonts w:hint="eastAsia" w:ascii="宋体" w:hAnsi="宋体" w:eastAsia="宋体" w:cs="宋体"/>
          <w:color w:val="auto"/>
          <w:sz w:val="24"/>
          <w:szCs w:val="24"/>
          <w:highlight w:val="none"/>
        </w:rPr>
        <w:tab/>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1.签约合同价为：</w:t>
      </w:r>
    </w:p>
    <w:p>
      <w:pPr>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其中：</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（1）安全文明施工费：</w:t>
      </w:r>
    </w:p>
    <w:p>
      <w:pPr>
        <w:ind w:firstLine="1080" w:firstLineChars="4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（2）材料和工程设备暂估价金额：</w:t>
      </w:r>
    </w:p>
    <w:p>
      <w:pPr>
        <w:ind w:firstLine="1080" w:firstLineChars="4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（3）专业工程暂估价金额：</w:t>
      </w:r>
    </w:p>
    <w:p>
      <w:pPr>
        <w:ind w:firstLine="1080" w:firstLineChars="4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（4）暂列金额：</w:t>
      </w:r>
    </w:p>
    <w:p>
      <w:pPr>
        <w:ind w:firstLine="1080" w:firstLineChars="4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2.合同价格形式：</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bookmarkStart w:id="894" w:name="_Toc351203485"/>
      <w:r>
        <w:rPr>
          <w:rFonts w:hint="eastAsia" w:ascii="宋体" w:hAnsi="宋体" w:eastAsia="宋体" w:cs="宋体"/>
          <w:color w:val="auto"/>
          <w:sz w:val="24"/>
          <w:szCs w:val="24"/>
          <w:highlight w:val="none"/>
        </w:rPr>
        <w:t>五、</w:t>
      </w:r>
      <w:bookmarkEnd w:id="894"/>
      <w:r>
        <w:rPr>
          <w:rFonts w:hint="eastAsia" w:ascii="宋体" w:hAnsi="宋体" w:eastAsia="宋体" w:cs="宋体"/>
          <w:color w:val="auto"/>
          <w:sz w:val="24"/>
          <w:szCs w:val="24"/>
          <w:highlight w:val="none"/>
        </w:rPr>
        <w:t>项目经理</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承包人项目经理：</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bookmarkStart w:id="895" w:name="_Toc351203486"/>
      <w:r>
        <w:rPr>
          <w:rFonts w:hint="eastAsia" w:ascii="宋体" w:hAnsi="宋体" w:eastAsia="宋体" w:cs="宋体"/>
          <w:color w:val="auto"/>
          <w:sz w:val="24"/>
          <w:szCs w:val="24"/>
          <w:highlight w:val="none"/>
        </w:rPr>
        <w:t>六、合同文件构成</w:t>
      </w:r>
      <w:bookmarkEnd w:id="895"/>
    </w:p>
    <w:p>
      <w:pPr>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本协议书与下列文件一起构成合同文件：</w:t>
      </w:r>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（1）成交通知书（如果有）；</w:t>
      </w:r>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（2）投标函及其附录（如果有）； </w:t>
      </w:r>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（3）专用合同条款及其附件；</w:t>
      </w:r>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（4）通用合同条款；</w:t>
      </w:r>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（5）技术标准和要求；</w:t>
      </w:r>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（6）图纸；</w:t>
      </w:r>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（7）已标价工程量清单或预算书；</w:t>
      </w:r>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（8）其他合同文件。</w:t>
      </w:r>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在合同订立及履行过程中形成的与合同有关的文件均构成合同文件组成部分。</w:t>
      </w:r>
    </w:p>
    <w:p>
      <w:pPr>
        <w:autoSpaceDE w:val="0"/>
        <w:autoSpaceDN w:val="0"/>
        <w:adjustRightInd w:val="0"/>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上述各项合同文件包括合同当事人就该项合同文件所作出的补充和修改，属于同一类内容的文件，应以最新签署的为准。专用合同条款及其附件须经合同当事人签字或盖章。</w:t>
      </w:r>
    </w:p>
    <w:p>
      <w:pPr>
        <w:ind w:firstLine="480"/>
        <w:rPr>
          <w:rFonts w:hint="eastAsia" w:ascii="宋体" w:hAnsi="宋体" w:eastAsia="宋体" w:cs="宋体"/>
          <w:color w:val="auto"/>
          <w:sz w:val="24"/>
          <w:szCs w:val="24"/>
          <w:highlight w:val="none"/>
        </w:rPr>
      </w:pPr>
      <w:bookmarkStart w:id="896" w:name="_Toc351203487"/>
      <w:r>
        <w:rPr>
          <w:rFonts w:hint="eastAsia" w:ascii="宋体" w:hAnsi="宋体" w:eastAsia="宋体" w:cs="宋体"/>
          <w:color w:val="auto"/>
          <w:sz w:val="24"/>
          <w:szCs w:val="24"/>
          <w:highlight w:val="none"/>
        </w:rPr>
        <w:t>七、承诺</w:t>
      </w:r>
      <w:bookmarkEnd w:id="896"/>
    </w:p>
    <w:p>
      <w:pPr>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1.发包人承诺按照法律规定履行项目审批手续、筹集工程建设资金并按照合同约定的期限和方式支付合同价款。</w:t>
      </w:r>
    </w:p>
    <w:p>
      <w:pPr>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2.承包人承诺按照法律规定及合同约定组织完成工程施工，确保工程质量和安全，不进行转包及违法分包，并在缺陷责任期及保修期内承担相应的工程维修责任。</w:t>
      </w:r>
    </w:p>
    <w:p>
      <w:pPr>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3.发包人和承包人通过招投标形式签订合同的，双方理解并承诺不再就同一工程另行签订与合同实质性内容相背离的协议。</w:t>
      </w:r>
    </w:p>
    <w:p>
      <w:pPr>
        <w:ind w:firstLine="480"/>
        <w:rPr>
          <w:rFonts w:hint="eastAsia" w:ascii="宋体" w:hAnsi="宋体" w:eastAsia="宋体" w:cs="宋体"/>
          <w:color w:val="auto"/>
          <w:sz w:val="24"/>
          <w:szCs w:val="24"/>
          <w:highlight w:val="none"/>
        </w:rPr>
      </w:pPr>
      <w:bookmarkStart w:id="897" w:name="_Toc351203488"/>
      <w:r>
        <w:rPr>
          <w:rFonts w:hint="eastAsia" w:ascii="宋体" w:hAnsi="宋体" w:eastAsia="宋体" w:cs="宋体"/>
          <w:color w:val="auto"/>
          <w:sz w:val="24"/>
          <w:szCs w:val="24"/>
          <w:highlight w:val="none"/>
        </w:rPr>
        <w:t>八、词语含义</w:t>
      </w:r>
      <w:bookmarkEnd w:id="897"/>
    </w:p>
    <w:p>
      <w:pPr>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本协议书中词语含义与第二部分通用合同条款中赋予的含义相同。</w:t>
      </w:r>
    </w:p>
    <w:p>
      <w:pPr>
        <w:ind w:firstLine="480"/>
        <w:rPr>
          <w:rFonts w:hint="eastAsia" w:ascii="宋体" w:hAnsi="宋体" w:eastAsia="宋体" w:cs="宋体"/>
          <w:color w:val="auto"/>
          <w:sz w:val="24"/>
          <w:szCs w:val="24"/>
          <w:highlight w:val="none"/>
        </w:rPr>
      </w:pPr>
      <w:bookmarkStart w:id="898" w:name="_Toc351203489"/>
      <w:r>
        <w:rPr>
          <w:rFonts w:hint="eastAsia" w:ascii="宋体" w:hAnsi="宋体" w:eastAsia="宋体" w:cs="宋体"/>
          <w:color w:val="auto"/>
          <w:sz w:val="24"/>
          <w:szCs w:val="24"/>
          <w:highlight w:val="none"/>
        </w:rPr>
        <w:t>九、签订时间</w:t>
      </w:r>
      <w:bookmarkEnd w:id="898"/>
    </w:p>
    <w:p>
      <w:pPr>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本合同于</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日签订。</w:t>
      </w:r>
    </w:p>
    <w:p>
      <w:pPr>
        <w:ind w:firstLine="480"/>
        <w:rPr>
          <w:rFonts w:hint="eastAsia" w:ascii="宋体" w:hAnsi="宋体" w:eastAsia="宋体" w:cs="宋体"/>
          <w:color w:val="auto"/>
          <w:sz w:val="24"/>
          <w:szCs w:val="24"/>
          <w:highlight w:val="none"/>
        </w:rPr>
      </w:pPr>
      <w:bookmarkStart w:id="899" w:name="_Toc351203490"/>
      <w:r>
        <w:rPr>
          <w:rFonts w:hint="eastAsia" w:ascii="宋体" w:hAnsi="宋体" w:eastAsia="宋体" w:cs="宋体"/>
          <w:color w:val="auto"/>
          <w:sz w:val="24"/>
          <w:szCs w:val="24"/>
          <w:highlight w:val="none"/>
        </w:rPr>
        <w:t>十、签订地点</w:t>
      </w:r>
      <w:bookmarkEnd w:id="899"/>
    </w:p>
    <w:p>
      <w:pPr>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本合同在</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签订。</w:t>
      </w:r>
    </w:p>
    <w:p>
      <w:pPr>
        <w:ind w:firstLine="480"/>
        <w:rPr>
          <w:rFonts w:hint="eastAsia" w:ascii="宋体" w:hAnsi="宋体" w:eastAsia="宋体" w:cs="宋体"/>
          <w:color w:val="auto"/>
          <w:sz w:val="24"/>
          <w:szCs w:val="24"/>
          <w:highlight w:val="none"/>
        </w:rPr>
      </w:pPr>
      <w:bookmarkStart w:id="900" w:name="_Toc351203491"/>
      <w:r>
        <w:rPr>
          <w:rFonts w:hint="eastAsia" w:ascii="宋体" w:hAnsi="宋体" w:eastAsia="宋体" w:cs="宋体"/>
          <w:color w:val="auto"/>
          <w:sz w:val="24"/>
          <w:szCs w:val="24"/>
          <w:highlight w:val="none"/>
        </w:rPr>
        <w:t>十一、补充协议</w:t>
      </w:r>
      <w:bookmarkEnd w:id="900"/>
    </w:p>
    <w:p>
      <w:pPr>
        <w:ind w:firstLine="480"/>
        <w:rPr>
          <w:rFonts w:hint="eastAsia" w:ascii="宋体" w:hAnsi="宋体" w:eastAsia="宋体" w:cs="宋体"/>
          <w:b/>
          <w:bCs/>
          <w:color w:val="auto"/>
          <w:sz w:val="24"/>
          <w:szCs w:val="24"/>
          <w:highlight w:val="none"/>
        </w:rPr>
      </w:pPr>
      <w:r>
        <w:rPr>
          <w:rFonts w:hint="eastAsia" w:ascii="宋体" w:hAnsi="宋体" w:eastAsia="宋体" w:cs="宋体"/>
          <w:bCs/>
          <w:color w:val="auto"/>
          <w:sz w:val="24"/>
          <w:szCs w:val="24"/>
          <w:highlight w:val="none"/>
        </w:rPr>
        <w:t>合同未尽事宜，合同当事人另行签订补充协议，补充协议是合同的组成部分。</w:t>
      </w:r>
    </w:p>
    <w:p>
      <w:pPr>
        <w:ind w:firstLine="480"/>
        <w:rPr>
          <w:rFonts w:hint="eastAsia" w:ascii="宋体" w:hAnsi="宋体" w:eastAsia="宋体" w:cs="宋体"/>
          <w:color w:val="auto"/>
          <w:sz w:val="24"/>
          <w:szCs w:val="24"/>
          <w:highlight w:val="none"/>
        </w:rPr>
      </w:pPr>
      <w:bookmarkStart w:id="901" w:name="_Toc351203492"/>
      <w:r>
        <w:rPr>
          <w:rFonts w:hint="eastAsia" w:ascii="宋体" w:hAnsi="宋体" w:eastAsia="宋体" w:cs="宋体"/>
          <w:color w:val="auto"/>
          <w:sz w:val="24"/>
          <w:szCs w:val="24"/>
          <w:highlight w:val="none"/>
        </w:rPr>
        <w:t>十二、合同生效</w:t>
      </w:r>
      <w:bookmarkEnd w:id="901"/>
    </w:p>
    <w:p>
      <w:pPr>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本合同自</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生效。</w:t>
      </w:r>
    </w:p>
    <w:p>
      <w:pPr>
        <w:ind w:firstLine="480"/>
        <w:rPr>
          <w:rFonts w:hint="eastAsia" w:ascii="宋体" w:hAnsi="宋体" w:eastAsia="宋体" w:cs="宋体"/>
          <w:color w:val="auto"/>
          <w:sz w:val="24"/>
          <w:szCs w:val="24"/>
          <w:highlight w:val="none"/>
        </w:rPr>
      </w:pPr>
      <w:bookmarkStart w:id="902" w:name="_Toc351203493"/>
      <w:r>
        <w:rPr>
          <w:rFonts w:hint="eastAsia" w:ascii="宋体" w:hAnsi="宋体" w:eastAsia="宋体" w:cs="宋体"/>
          <w:color w:val="auto"/>
          <w:sz w:val="24"/>
          <w:szCs w:val="24"/>
          <w:highlight w:val="none"/>
        </w:rPr>
        <w:t>十三、合同份数</w:t>
      </w:r>
      <w:bookmarkEnd w:id="902"/>
    </w:p>
    <w:p>
      <w:pPr>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本合同一式</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份，均具有同等法律效力，发包人执</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份，承包人执</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份。</w:t>
      </w:r>
    </w:p>
    <w:p>
      <w:pPr>
        <w:ind w:firstLine="480"/>
        <w:rPr>
          <w:rFonts w:hint="eastAsia" w:ascii="宋体" w:hAnsi="宋体" w:eastAsia="宋体" w:cs="宋体"/>
          <w:bCs/>
          <w:color w:val="auto"/>
          <w:sz w:val="24"/>
          <w:szCs w:val="24"/>
          <w:highlight w:val="none"/>
        </w:rPr>
      </w:pPr>
    </w:p>
    <w:p>
      <w:pPr>
        <w:ind w:firstLine="480"/>
        <w:rPr>
          <w:rFonts w:hint="eastAsia" w:ascii="宋体" w:hAnsi="宋体" w:eastAsia="宋体" w:cs="宋体"/>
          <w:color w:val="auto"/>
          <w:sz w:val="24"/>
          <w:szCs w:val="24"/>
          <w:highlight w:val="none"/>
        </w:rPr>
      </w:pPr>
    </w:p>
    <w:p>
      <w:pPr>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  (公章)             　　　承包人：  (公章)</w:t>
      </w:r>
    </w:p>
    <w:p>
      <w:pPr>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  　　　　法定代表人或其委托代理人：</w:t>
      </w:r>
    </w:p>
    <w:p>
      <w:pPr>
        <w:ind w:firstLine="1320" w:firstLineChars="5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  　　　　                  （签字）</w:t>
      </w:r>
    </w:p>
    <w:p>
      <w:pPr>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 xml:space="preserve">  地  址：</w:t>
      </w:r>
      <w:r>
        <w:rPr>
          <w:rFonts w:hint="eastAsia" w:ascii="宋体" w:hAnsi="宋体" w:eastAsia="宋体" w:cs="宋体"/>
          <w:color w:val="auto"/>
          <w:sz w:val="24"/>
          <w:szCs w:val="24"/>
          <w:highlight w:val="none"/>
          <w:u w:val="single"/>
        </w:rPr>
        <w:t xml:space="preserve">            </w:t>
      </w:r>
    </w:p>
    <w:p>
      <w:pPr>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 xml:space="preserve">  邮政编码：</w:t>
      </w:r>
      <w:r>
        <w:rPr>
          <w:rFonts w:hint="eastAsia" w:ascii="宋体" w:hAnsi="宋体" w:eastAsia="宋体" w:cs="宋体"/>
          <w:color w:val="auto"/>
          <w:sz w:val="24"/>
          <w:szCs w:val="24"/>
          <w:highlight w:val="none"/>
          <w:u w:val="single"/>
        </w:rPr>
        <w:t xml:space="preserve">        </w:t>
      </w:r>
    </w:p>
    <w:p>
      <w:pPr>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 xml:space="preserve">  法定代表人：</w:t>
      </w:r>
      <w:r>
        <w:rPr>
          <w:rFonts w:hint="eastAsia" w:ascii="宋体" w:hAnsi="宋体" w:eastAsia="宋体" w:cs="宋体"/>
          <w:color w:val="auto"/>
          <w:sz w:val="24"/>
          <w:szCs w:val="24"/>
          <w:highlight w:val="none"/>
          <w:u w:val="single"/>
        </w:rPr>
        <w:t xml:space="preserve">                  </w:t>
      </w:r>
    </w:p>
    <w:p>
      <w:pPr>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委托代理人：</w:t>
      </w:r>
      <w:r>
        <w:rPr>
          <w:rFonts w:hint="eastAsia" w:ascii="宋体" w:hAnsi="宋体" w:eastAsia="宋体" w:cs="宋体"/>
          <w:color w:val="auto"/>
          <w:sz w:val="24"/>
          <w:szCs w:val="24"/>
          <w:highlight w:val="none"/>
          <w:u w:val="single"/>
        </w:rPr>
        <w:t xml:space="preserve">                  </w:t>
      </w:r>
    </w:p>
    <w:p>
      <w:pPr>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p>
    <w:p>
      <w:pPr>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     真：</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传    真：</w:t>
      </w:r>
      <w:r>
        <w:rPr>
          <w:rFonts w:hint="eastAsia" w:ascii="宋体" w:hAnsi="宋体" w:eastAsia="宋体" w:cs="宋体"/>
          <w:color w:val="auto"/>
          <w:sz w:val="24"/>
          <w:szCs w:val="24"/>
          <w:highlight w:val="none"/>
          <w:u w:val="single"/>
        </w:rPr>
        <w:t xml:space="preserve">       </w:t>
      </w:r>
    </w:p>
    <w:p>
      <w:pPr>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 xml:space="preserve">  开户银行：</w:t>
      </w:r>
      <w:r>
        <w:rPr>
          <w:rFonts w:hint="eastAsia" w:ascii="宋体" w:hAnsi="宋体" w:eastAsia="宋体" w:cs="宋体"/>
          <w:color w:val="auto"/>
          <w:sz w:val="24"/>
          <w:szCs w:val="24"/>
          <w:highlight w:val="none"/>
          <w:u w:val="single"/>
        </w:rPr>
        <w:t xml:space="preserve">        </w:t>
      </w:r>
    </w:p>
    <w:p>
      <w:pPr>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    号：</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账    号：</w:t>
      </w:r>
      <w:r>
        <w:rPr>
          <w:rFonts w:hint="eastAsia" w:ascii="宋体" w:hAnsi="宋体" w:eastAsia="宋体" w:cs="宋体"/>
          <w:color w:val="auto"/>
          <w:sz w:val="24"/>
          <w:szCs w:val="24"/>
          <w:highlight w:val="none"/>
          <w:u w:val="single"/>
        </w:rPr>
        <w:t xml:space="preserve">        </w:t>
      </w:r>
    </w:p>
    <w:p>
      <w:pPr>
        <w:ind w:firstLine="0" w:firstLineChars="0"/>
        <w:rPr>
          <w:rFonts w:hint="eastAsia" w:ascii="宋体" w:hAnsi="宋体" w:eastAsia="宋体" w:cs="宋体"/>
          <w:color w:val="auto"/>
          <w:sz w:val="24"/>
          <w:szCs w:val="24"/>
          <w:highlight w:val="none"/>
        </w:rPr>
      </w:pPr>
    </w:p>
    <w:p>
      <w:pPr>
        <w:ind w:firstLine="0" w:firstLineChars="0"/>
        <w:rPr>
          <w:rFonts w:hint="eastAsia" w:ascii="宋体" w:hAnsi="宋体" w:cs="宋体"/>
          <w:color w:val="auto"/>
          <w:highlight w:val="none"/>
        </w:rPr>
      </w:pPr>
    </w:p>
    <w:p>
      <w:pPr>
        <w:jc w:val="center"/>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3"/>
        <w:jc w:val="center"/>
        <w:rPr>
          <w:rFonts w:hint="eastAsia" w:hAnsi="宋体" w:cs="宋体"/>
          <w:b w:val="0"/>
          <w:color w:val="auto"/>
          <w:highlight w:val="none"/>
        </w:rPr>
      </w:pPr>
      <w:bookmarkStart w:id="903" w:name="_Toc16837"/>
      <w:r>
        <w:rPr>
          <w:rFonts w:hint="eastAsia" w:hAnsi="宋体" w:cs="宋体"/>
          <w:bCs/>
          <w:color w:val="auto"/>
          <w:highlight w:val="none"/>
        </w:rPr>
        <w:t>第</w:t>
      </w:r>
      <w:r>
        <w:rPr>
          <w:rFonts w:hint="eastAsia" w:hAnsi="宋体" w:cs="宋体"/>
          <w:bCs/>
          <w:color w:val="auto"/>
          <w:highlight w:val="none"/>
          <w:lang w:eastAsia="zh-CN"/>
        </w:rPr>
        <w:t>五章</w:t>
      </w:r>
      <w:r>
        <w:rPr>
          <w:rFonts w:hint="eastAsia" w:hAnsi="宋体" w:cs="宋体"/>
          <w:bCs/>
          <w:color w:val="auto"/>
          <w:highlight w:val="none"/>
        </w:rPr>
        <w:t xml:space="preserve"> </w:t>
      </w:r>
      <w:bookmarkEnd w:id="903"/>
      <w:r>
        <w:rPr>
          <w:rFonts w:hint="eastAsia" w:hAnsi="宋体" w:cs="宋体"/>
          <w:bCs/>
          <w:color w:val="auto"/>
          <w:highlight w:val="none"/>
        </w:rPr>
        <w:t>采购项目要求</w:t>
      </w:r>
    </w:p>
    <w:p>
      <w:pPr>
        <w:pStyle w:val="5"/>
        <w:keepNext/>
        <w:keepLines/>
        <w:widowControl w:val="0"/>
        <w:spacing w:before="260" w:after="260" w:line="400" w:lineRule="exact"/>
        <w:jc w:val="both"/>
        <w:rPr>
          <w:rFonts w:hint="eastAsia" w:hAnsi="宋体" w:cs="宋体"/>
          <w:bCs/>
          <w:color w:val="auto"/>
          <w:sz w:val="28"/>
          <w:szCs w:val="28"/>
          <w:highlight w:val="none"/>
        </w:rPr>
      </w:pPr>
      <w:bookmarkStart w:id="904" w:name="_Toc325726053"/>
      <w:bookmarkStart w:id="905" w:name="_Toc376936784"/>
      <w:bookmarkStart w:id="906" w:name="_Toc458079961"/>
      <w:bookmarkStart w:id="907" w:name="_Toc1384"/>
      <w:r>
        <w:rPr>
          <w:rFonts w:hint="eastAsia" w:hAnsi="宋体" w:cs="宋体"/>
          <w:bCs/>
          <w:color w:val="auto"/>
          <w:sz w:val="28"/>
          <w:szCs w:val="28"/>
          <w:highlight w:val="none"/>
        </w:rPr>
        <w:t>一、</w:t>
      </w:r>
      <w:bookmarkEnd w:id="904"/>
      <w:bookmarkEnd w:id="905"/>
      <w:r>
        <w:rPr>
          <w:rFonts w:hint="eastAsia" w:hAnsi="宋体" w:cs="宋体"/>
          <w:bCs/>
          <w:color w:val="auto"/>
          <w:sz w:val="28"/>
          <w:szCs w:val="28"/>
          <w:highlight w:val="none"/>
          <w:lang w:eastAsia="zh-CN"/>
        </w:rPr>
        <w:t>询比</w:t>
      </w:r>
      <w:r>
        <w:rPr>
          <w:rFonts w:hint="eastAsia" w:hAnsi="宋体" w:cs="宋体"/>
          <w:bCs/>
          <w:color w:val="auto"/>
          <w:sz w:val="28"/>
          <w:szCs w:val="28"/>
          <w:highlight w:val="none"/>
        </w:rPr>
        <w:t>内容</w:t>
      </w:r>
      <w:bookmarkEnd w:id="906"/>
      <w:bookmarkEnd w:id="907"/>
    </w:p>
    <w:p>
      <w:pPr>
        <w:autoSpaceDE w:val="0"/>
        <w:autoSpaceDN w:val="0"/>
        <w:adjustRightInd w:val="0"/>
        <w:spacing w:line="360" w:lineRule="auto"/>
        <w:ind w:firstLine="480"/>
        <w:jc w:val="left"/>
        <w:rPr>
          <w:rFonts w:hint="eastAsia" w:ascii="宋体" w:hAnsi="宋体" w:cs="宋体"/>
          <w:color w:val="auto"/>
          <w:highlight w:val="none"/>
        </w:rPr>
      </w:pPr>
      <w:bookmarkStart w:id="908" w:name="_Toc376936785"/>
      <w:bookmarkStart w:id="909" w:name="_Toc418665424"/>
      <w:bookmarkStart w:id="910" w:name="_Toc325726054"/>
      <w:r>
        <w:rPr>
          <w:rFonts w:hint="eastAsia" w:ascii="宋体" w:hAnsi="宋体" w:cs="宋体"/>
          <w:color w:val="auto"/>
          <w:highlight w:val="none"/>
          <w:lang w:eastAsia="zh-CN"/>
        </w:rPr>
        <w:t>剧场供暖机组电路改造</w:t>
      </w:r>
      <w:r>
        <w:rPr>
          <w:rFonts w:hint="eastAsia" w:ascii="宋体" w:hAnsi="宋体" w:cs="宋体"/>
          <w:color w:val="auto"/>
          <w:highlight w:val="none"/>
        </w:rPr>
        <w:t>。</w:t>
      </w:r>
      <w:bookmarkEnd w:id="908"/>
      <w:bookmarkEnd w:id="909"/>
      <w:bookmarkEnd w:id="910"/>
    </w:p>
    <w:p>
      <w:pPr>
        <w:pStyle w:val="5"/>
        <w:keepNext/>
        <w:keepLines/>
        <w:widowControl w:val="0"/>
        <w:spacing w:before="260" w:after="260" w:line="400" w:lineRule="exact"/>
        <w:jc w:val="both"/>
        <w:rPr>
          <w:rFonts w:hint="eastAsia" w:hAnsi="宋体" w:cs="宋体"/>
          <w:bCs/>
          <w:color w:val="auto"/>
          <w:sz w:val="28"/>
          <w:szCs w:val="28"/>
          <w:highlight w:val="none"/>
        </w:rPr>
      </w:pPr>
      <w:bookmarkStart w:id="911" w:name="_Toc416875922"/>
      <w:bookmarkStart w:id="912" w:name="_Toc458079964"/>
      <w:bookmarkStart w:id="913" w:name="_Toc4873"/>
      <w:r>
        <w:rPr>
          <w:rFonts w:hint="eastAsia" w:hAnsi="宋体" w:cs="宋体"/>
          <w:bCs/>
          <w:color w:val="auto"/>
          <w:sz w:val="28"/>
          <w:szCs w:val="28"/>
          <w:highlight w:val="none"/>
        </w:rPr>
        <w:t>二、技术标准和要求</w:t>
      </w:r>
      <w:bookmarkEnd w:id="911"/>
      <w:bookmarkEnd w:id="912"/>
      <w:bookmarkEnd w:id="913"/>
    </w:p>
    <w:p>
      <w:pPr>
        <w:pStyle w:val="13"/>
        <w:spacing w:line="400" w:lineRule="exact"/>
        <w:ind w:left="0" w:leftChars="0" w:firstLine="0" w:firstLineChars="0"/>
        <w:rPr>
          <w:rFonts w:hint="eastAsia" w:ascii="宋体" w:hAnsi="宋体" w:cs="宋体"/>
          <w:iCs/>
          <w:color w:val="auto"/>
          <w:sz w:val="24"/>
          <w:szCs w:val="24"/>
          <w:highlight w:val="none"/>
        </w:rPr>
      </w:pPr>
      <w:r>
        <w:rPr>
          <w:rFonts w:hint="eastAsia" w:ascii="宋体" w:hAnsi="宋体" w:cs="宋体"/>
          <w:iCs/>
          <w:color w:val="auto"/>
          <w:sz w:val="24"/>
          <w:szCs w:val="24"/>
          <w:highlight w:val="none"/>
        </w:rPr>
        <w:t>1、现场施工条件：现场已具备施工条件。</w:t>
      </w:r>
      <w:bookmarkStart w:id="914" w:name="_Toc30386154"/>
      <w:bookmarkStart w:id="915" w:name="_Toc49912620"/>
    </w:p>
    <w:bookmarkEnd w:id="914"/>
    <w:bookmarkEnd w:id="915"/>
    <w:p>
      <w:pPr>
        <w:ind w:firstLine="0" w:firstLineChars="0"/>
        <w:rPr>
          <w:rFonts w:hint="eastAsia" w:ascii="宋体" w:hAnsi="宋体" w:cs="宋体"/>
          <w:color w:val="auto"/>
          <w:highlight w:val="none"/>
        </w:rPr>
      </w:pPr>
      <w:r>
        <w:rPr>
          <w:rFonts w:hint="eastAsia" w:ascii="宋体" w:hAnsi="宋体" w:cs="宋体"/>
          <w:color w:val="auto"/>
          <w:highlight w:val="none"/>
        </w:rPr>
        <w:t>2、基本要求</w:t>
      </w:r>
    </w:p>
    <w:p>
      <w:pPr>
        <w:ind w:firstLine="480"/>
        <w:rPr>
          <w:rFonts w:hint="eastAsia" w:ascii="宋体" w:hAnsi="宋体" w:cs="宋体"/>
          <w:color w:val="auto"/>
          <w:highlight w:val="none"/>
        </w:rPr>
      </w:pPr>
      <w:r>
        <w:rPr>
          <w:rFonts w:hint="eastAsia" w:ascii="宋体" w:hAnsi="宋体" w:cs="宋体"/>
          <w:color w:val="auto"/>
          <w:highlight w:val="none"/>
        </w:rPr>
        <w:t>2.1本工程项目管理目标：</w:t>
      </w:r>
    </w:p>
    <w:p>
      <w:pPr>
        <w:ind w:firstLine="480"/>
        <w:rPr>
          <w:rFonts w:hint="eastAsia" w:ascii="宋体" w:hAnsi="宋体" w:cs="宋体"/>
          <w:color w:val="auto"/>
          <w:highlight w:val="yellow"/>
        </w:rPr>
      </w:pPr>
      <w:r>
        <w:rPr>
          <w:rFonts w:hint="eastAsia" w:ascii="宋体" w:hAnsi="宋体" w:cs="宋体"/>
          <w:color w:val="auto"/>
          <w:highlight w:val="yellow"/>
        </w:rPr>
        <w:t>2.1.1质量：合格；</w:t>
      </w:r>
    </w:p>
    <w:p>
      <w:pPr>
        <w:ind w:firstLine="480"/>
        <w:rPr>
          <w:rFonts w:hint="default" w:ascii="宋体" w:hAnsi="宋体" w:cs="宋体"/>
          <w:color w:val="auto"/>
          <w:highlight w:val="yellow"/>
          <w:lang w:val="en-US" w:eastAsia="zh-CN"/>
        </w:rPr>
      </w:pPr>
      <w:r>
        <w:rPr>
          <w:rFonts w:hint="eastAsia" w:ascii="宋体" w:hAnsi="宋体" w:cs="宋体"/>
          <w:color w:val="auto"/>
          <w:highlight w:val="yellow"/>
        </w:rPr>
        <w:t>2.1.</w:t>
      </w:r>
      <w:r>
        <w:rPr>
          <w:rFonts w:hint="eastAsia" w:ascii="宋体" w:hAnsi="宋体" w:cs="宋体"/>
          <w:color w:val="000000"/>
          <w:highlight w:val="yellow"/>
        </w:rPr>
        <w:t>2施工工期：自合同签订之日起</w:t>
      </w:r>
      <w:r>
        <w:rPr>
          <w:rFonts w:hint="eastAsia" w:ascii="宋体" w:hAnsi="宋体" w:cs="宋体"/>
          <w:color w:val="000000"/>
          <w:highlight w:val="yellow"/>
          <w:lang w:val="en-US" w:eastAsia="zh-CN"/>
        </w:rPr>
        <w:t>30个公历日。</w:t>
      </w:r>
    </w:p>
    <w:p>
      <w:pPr>
        <w:ind w:firstLine="480"/>
        <w:rPr>
          <w:rFonts w:hint="eastAsia" w:ascii="宋体" w:hAnsi="宋体" w:cs="宋体"/>
          <w:color w:val="auto"/>
          <w:highlight w:val="none"/>
        </w:rPr>
      </w:pPr>
      <w:r>
        <w:rPr>
          <w:rFonts w:hint="eastAsia" w:ascii="宋体" w:hAnsi="宋体" w:cs="宋体"/>
          <w:color w:val="auto"/>
          <w:highlight w:val="none"/>
        </w:rPr>
        <w:t>2.1.3施工现场应做好安全生产及文明施工。</w:t>
      </w:r>
    </w:p>
    <w:p>
      <w:pPr>
        <w:ind w:firstLine="480"/>
        <w:rPr>
          <w:rFonts w:hint="eastAsia" w:ascii="宋体" w:hAnsi="宋体" w:cs="宋体"/>
          <w:color w:val="auto"/>
          <w:highlight w:val="none"/>
        </w:rPr>
      </w:pPr>
      <w:r>
        <w:rPr>
          <w:rFonts w:hint="eastAsia" w:ascii="宋体" w:hAnsi="宋体" w:cs="宋体"/>
          <w:color w:val="auto"/>
          <w:highlight w:val="none"/>
        </w:rPr>
        <w:t>2.2承包人必须按照本工程的施工图纸及国家现行施工验收规范、质量检验评定标准组织施工。建立和健全质量保证体系，以承包人主体行为规范和施工人员的工作质量确保施工质量。</w:t>
      </w:r>
    </w:p>
    <w:p>
      <w:pPr>
        <w:ind w:firstLine="480"/>
        <w:rPr>
          <w:rFonts w:hint="eastAsia" w:ascii="宋体" w:hAnsi="宋体" w:cs="宋体"/>
          <w:color w:val="auto"/>
          <w:highlight w:val="none"/>
        </w:rPr>
      </w:pPr>
      <w:r>
        <w:rPr>
          <w:rFonts w:hint="eastAsia" w:ascii="宋体" w:hAnsi="宋体" w:cs="宋体"/>
          <w:color w:val="auto"/>
          <w:highlight w:val="none"/>
        </w:rPr>
        <w:t>2.3本工程所需主要施工材料均由承包人负责供应，施工所用的材料、设备、调剂材料必须满足设计要求和符合国家标准，并征得建设单位确认。加工订货成品、半成品及构件的供应方式，由承包人按进度、设计要求和标准，在征得建设单位同意确认后，负责加工订货，建设单位有权对质量进行监督。进场的材料、设备必须有生产许可证、质量保证（修）书、出厂合格证，否则，由此造成的经济损失和质量缺陷，由订货单位负责。</w:t>
      </w:r>
    </w:p>
    <w:p>
      <w:pPr>
        <w:ind w:firstLine="480"/>
        <w:rPr>
          <w:rFonts w:hint="eastAsia" w:ascii="宋体" w:hAnsi="宋体" w:cs="宋体"/>
          <w:color w:val="auto"/>
          <w:highlight w:val="none"/>
        </w:rPr>
      </w:pPr>
      <w:r>
        <w:rPr>
          <w:rFonts w:hint="eastAsia" w:ascii="宋体" w:hAnsi="宋体" w:cs="宋体"/>
          <w:color w:val="auto"/>
          <w:highlight w:val="none"/>
        </w:rPr>
        <w:t>2.4建筑工程采用的主要材料、半成品、成品、建筑构配件、器具和设备应进行现场验收。凡涉及安全、功能的有关产品，应按各分部工程质量验收规范规定进行复验和抽验，并经监理工程师（建设单位技术负责人）签字认可。</w:t>
      </w:r>
    </w:p>
    <w:p>
      <w:pPr>
        <w:ind w:firstLine="480"/>
        <w:rPr>
          <w:rFonts w:hint="eastAsia" w:ascii="宋体" w:hAnsi="宋体" w:cs="宋体"/>
          <w:color w:val="auto"/>
          <w:highlight w:val="none"/>
        </w:rPr>
      </w:pPr>
      <w:r>
        <w:rPr>
          <w:rFonts w:hint="eastAsia" w:ascii="宋体" w:hAnsi="宋体" w:cs="宋体"/>
          <w:color w:val="auto"/>
          <w:highlight w:val="none"/>
        </w:rPr>
        <w:t>2.5突出抓好施工过程控制，加强全过程质量管理。在施工过程中要认真做好施工节奏控制、工序质量控制、现场管理控制；加强每道工序的质量管理，对各工序间的交接检验及专业工种之间交接环节的工程质量应采取有效措施，加强自检和复检，并形成记录。未经监理工程师（建设单位技术负责人）检查认可，不得进行下一道工序施工。应健全满足施工图设计和建筑物功能要求的抽验检查和检测制度。</w:t>
      </w:r>
    </w:p>
    <w:p>
      <w:pPr>
        <w:ind w:firstLine="480"/>
        <w:rPr>
          <w:rFonts w:hint="eastAsia" w:ascii="宋体" w:hAnsi="宋体" w:cs="宋体"/>
          <w:color w:val="auto"/>
          <w:highlight w:val="none"/>
        </w:rPr>
      </w:pPr>
      <w:r>
        <w:rPr>
          <w:rFonts w:hint="eastAsia" w:ascii="宋体" w:hAnsi="宋体" w:cs="宋体"/>
          <w:color w:val="auto"/>
          <w:highlight w:val="none"/>
        </w:rPr>
        <w:t>2.6承包人必须编制切实可行的施工进度计划，以保证施工连续均衡、有节奏地进行，合理使用人力、物力和财力，确保工程按期完成。</w:t>
      </w:r>
    </w:p>
    <w:p>
      <w:pPr>
        <w:ind w:firstLine="480"/>
        <w:rPr>
          <w:rFonts w:hint="eastAsia" w:ascii="宋体" w:hAnsi="宋体" w:cs="宋体"/>
          <w:color w:val="auto"/>
          <w:highlight w:val="none"/>
        </w:rPr>
      </w:pPr>
      <w:r>
        <w:rPr>
          <w:rFonts w:hint="eastAsia" w:ascii="宋体" w:hAnsi="宋体" w:cs="宋体"/>
          <w:color w:val="auto"/>
          <w:highlight w:val="none"/>
        </w:rPr>
        <w:t>2.7承包人应建立和健全安全生产保障体系和安全生产责任制，认真执行《建筑施工安全检查标准（JGJ59－2011）》，提高安全生产工作和文明施工的管理水平。减少施工噪音和对周围环境的污染，争创“施工现场文明工地”。</w:t>
      </w:r>
    </w:p>
    <w:p>
      <w:pPr>
        <w:ind w:firstLine="480"/>
        <w:rPr>
          <w:rFonts w:hint="eastAsia" w:ascii="宋体" w:hAnsi="宋体" w:cs="宋体"/>
          <w:b/>
          <w:iCs/>
          <w:color w:val="auto"/>
          <w:highlight w:val="none"/>
        </w:rPr>
      </w:pPr>
      <w:r>
        <w:rPr>
          <w:rFonts w:hint="eastAsia" w:ascii="宋体" w:hAnsi="宋体" w:cs="宋体"/>
          <w:color w:val="auto"/>
          <w:highlight w:val="none"/>
        </w:rPr>
        <w:t>2.8承包人在质量保修期内，应按照有关法律、法规的管理规定和双方在合同中的约定，承担本工程质量保修责任。</w:t>
      </w:r>
      <w:bookmarkStart w:id="916" w:name="_Toc49912621"/>
      <w:bookmarkStart w:id="917" w:name="_Toc459031217"/>
      <w:bookmarkStart w:id="918" w:name="_Toc194999250"/>
      <w:bookmarkStart w:id="919" w:name="_Toc30386155"/>
      <w:bookmarkStart w:id="920" w:name="_Toc201287632"/>
    </w:p>
    <w:p>
      <w:pPr>
        <w:ind w:firstLine="0" w:firstLineChars="0"/>
        <w:rPr>
          <w:rFonts w:hint="eastAsia" w:ascii="宋体" w:hAnsi="宋体" w:cs="宋体"/>
          <w:bCs/>
          <w:iCs/>
          <w:color w:val="auto"/>
          <w:highlight w:val="none"/>
        </w:rPr>
      </w:pPr>
      <w:bookmarkStart w:id="921" w:name="_Toc16193"/>
      <w:r>
        <w:rPr>
          <w:rFonts w:hint="eastAsia" w:ascii="宋体" w:hAnsi="宋体" w:cs="宋体"/>
          <w:bCs/>
          <w:iCs/>
          <w:color w:val="auto"/>
          <w:highlight w:val="none"/>
        </w:rPr>
        <w:t>3、工程建设应执行的技术规范</w:t>
      </w:r>
      <w:bookmarkEnd w:id="916"/>
      <w:bookmarkEnd w:id="917"/>
      <w:bookmarkEnd w:id="918"/>
      <w:bookmarkEnd w:id="919"/>
      <w:bookmarkEnd w:id="920"/>
      <w:bookmarkEnd w:id="921"/>
    </w:p>
    <w:p>
      <w:pPr>
        <w:ind w:firstLine="480"/>
        <w:rPr>
          <w:rFonts w:hint="eastAsia" w:ascii="宋体" w:hAnsi="宋体" w:cs="宋体"/>
          <w:color w:val="auto"/>
          <w:highlight w:val="none"/>
        </w:rPr>
      </w:pPr>
      <w:r>
        <w:rPr>
          <w:rFonts w:hint="eastAsia" w:ascii="宋体" w:hAnsi="宋体" w:cs="宋体"/>
          <w:color w:val="auto"/>
          <w:highlight w:val="none"/>
        </w:rPr>
        <w:t>本工程在施工过程中必须严格执行国家、行业的现行有关各专业工程施工质量验收规范及验收统一标准。</w:t>
      </w:r>
    </w:p>
    <w:p>
      <w:pPr>
        <w:ind w:firstLine="480"/>
        <w:rPr>
          <w:rFonts w:hint="eastAsia" w:ascii="宋体" w:hAnsi="宋体" w:cs="宋体"/>
          <w:color w:val="auto"/>
          <w:highlight w:val="none"/>
        </w:rPr>
      </w:pPr>
      <w:r>
        <w:rPr>
          <w:rFonts w:hint="eastAsia" w:ascii="宋体" w:hAnsi="宋体" w:cs="宋体"/>
          <w:color w:val="auto"/>
          <w:highlight w:val="none"/>
        </w:rPr>
        <w:t>《建筑工程施工质量验收统一标准》GB 50300-2013</w:t>
      </w:r>
    </w:p>
    <w:p>
      <w:pPr>
        <w:ind w:firstLine="480"/>
        <w:rPr>
          <w:rFonts w:hint="eastAsia" w:ascii="宋体" w:hAnsi="宋体" w:cs="宋体"/>
          <w:color w:val="auto"/>
          <w:highlight w:val="none"/>
        </w:rPr>
      </w:pPr>
      <w:r>
        <w:rPr>
          <w:rFonts w:hint="eastAsia" w:ascii="宋体" w:hAnsi="宋体" w:cs="宋体"/>
          <w:color w:val="auto"/>
          <w:highlight w:val="none"/>
        </w:rPr>
        <w:t>《建筑地基基础工程施工质量验收规范》GB 50202-2002</w:t>
      </w:r>
    </w:p>
    <w:p>
      <w:pPr>
        <w:ind w:firstLine="480"/>
        <w:rPr>
          <w:rFonts w:hint="eastAsia" w:ascii="宋体" w:hAnsi="宋体" w:cs="宋体"/>
          <w:color w:val="auto"/>
          <w:highlight w:val="none"/>
        </w:rPr>
      </w:pPr>
      <w:r>
        <w:rPr>
          <w:rFonts w:hint="eastAsia" w:ascii="宋体" w:hAnsi="宋体" w:cs="宋体"/>
          <w:color w:val="auto"/>
          <w:highlight w:val="none"/>
        </w:rPr>
        <w:t>《砌体结构工程施工质量验收规范》GB 50203-2011</w:t>
      </w:r>
    </w:p>
    <w:p>
      <w:pPr>
        <w:ind w:firstLine="480"/>
        <w:rPr>
          <w:rFonts w:hint="eastAsia" w:ascii="宋体" w:hAnsi="宋体" w:cs="宋体"/>
          <w:color w:val="auto"/>
          <w:highlight w:val="none"/>
        </w:rPr>
      </w:pPr>
      <w:r>
        <w:rPr>
          <w:rFonts w:hint="eastAsia" w:ascii="宋体" w:hAnsi="宋体" w:cs="宋体"/>
          <w:color w:val="auto"/>
          <w:highlight w:val="none"/>
        </w:rPr>
        <w:t>《混凝土结构工程施工质量验收规范》GB 50204-2015年版</w:t>
      </w:r>
    </w:p>
    <w:p>
      <w:pPr>
        <w:ind w:firstLine="480"/>
        <w:rPr>
          <w:rFonts w:hint="eastAsia" w:ascii="宋体" w:hAnsi="宋体" w:cs="宋体"/>
          <w:color w:val="auto"/>
          <w:highlight w:val="none"/>
        </w:rPr>
      </w:pPr>
      <w:r>
        <w:rPr>
          <w:rFonts w:hint="eastAsia" w:ascii="宋体" w:hAnsi="宋体" w:cs="宋体"/>
          <w:color w:val="auto"/>
          <w:highlight w:val="none"/>
        </w:rPr>
        <w:t>《钢结构工程施工质量验收规范》GB 50205-2001</w:t>
      </w:r>
    </w:p>
    <w:p>
      <w:pPr>
        <w:ind w:firstLine="480"/>
        <w:rPr>
          <w:rFonts w:hint="eastAsia" w:ascii="宋体" w:hAnsi="宋体" w:cs="宋体"/>
          <w:color w:val="auto"/>
          <w:highlight w:val="none"/>
        </w:rPr>
      </w:pPr>
      <w:r>
        <w:rPr>
          <w:rFonts w:hint="eastAsia" w:ascii="宋体" w:hAnsi="宋体" w:cs="宋体"/>
          <w:color w:val="auto"/>
          <w:highlight w:val="none"/>
        </w:rPr>
        <w:t>《木结构工程施工质量验收规范》GB 50206-2012</w:t>
      </w:r>
    </w:p>
    <w:p>
      <w:pPr>
        <w:ind w:firstLine="480"/>
        <w:rPr>
          <w:rFonts w:hint="eastAsia" w:ascii="宋体" w:hAnsi="宋体" w:cs="宋体"/>
          <w:color w:val="auto"/>
          <w:highlight w:val="none"/>
        </w:rPr>
      </w:pPr>
      <w:r>
        <w:rPr>
          <w:rFonts w:hint="eastAsia" w:ascii="宋体" w:hAnsi="宋体" w:cs="宋体"/>
          <w:color w:val="auto"/>
          <w:highlight w:val="none"/>
        </w:rPr>
        <w:t>《屋面工程质量验收规范》 GB 50207-2012</w:t>
      </w:r>
    </w:p>
    <w:p>
      <w:pPr>
        <w:ind w:firstLine="480"/>
        <w:rPr>
          <w:rFonts w:hint="eastAsia" w:ascii="宋体" w:hAnsi="宋体" w:cs="宋体"/>
          <w:color w:val="auto"/>
          <w:highlight w:val="none"/>
        </w:rPr>
      </w:pPr>
      <w:r>
        <w:rPr>
          <w:rFonts w:hint="eastAsia" w:ascii="宋体" w:hAnsi="宋体" w:cs="宋体"/>
          <w:color w:val="auto"/>
          <w:highlight w:val="none"/>
        </w:rPr>
        <w:t>《地下防水工程质量验收规范》GB 50208-2011</w:t>
      </w:r>
    </w:p>
    <w:p>
      <w:pPr>
        <w:ind w:firstLine="480"/>
        <w:rPr>
          <w:rFonts w:hint="eastAsia" w:ascii="宋体" w:hAnsi="宋体" w:cs="宋体"/>
          <w:color w:val="auto"/>
          <w:highlight w:val="none"/>
        </w:rPr>
      </w:pPr>
      <w:r>
        <w:rPr>
          <w:rFonts w:hint="eastAsia" w:ascii="宋体" w:hAnsi="宋体" w:cs="宋体"/>
          <w:color w:val="auto"/>
          <w:highlight w:val="none"/>
        </w:rPr>
        <w:t>《建筑地面工程施工质量验收规范》GB 50209-2010</w:t>
      </w:r>
    </w:p>
    <w:p>
      <w:pPr>
        <w:ind w:firstLine="480"/>
        <w:rPr>
          <w:rFonts w:hint="eastAsia" w:ascii="宋体" w:hAnsi="宋体" w:cs="宋体"/>
          <w:color w:val="auto"/>
          <w:highlight w:val="none"/>
        </w:rPr>
      </w:pPr>
      <w:r>
        <w:rPr>
          <w:rFonts w:hint="eastAsia" w:ascii="宋体" w:hAnsi="宋体" w:cs="宋体"/>
          <w:color w:val="auto"/>
          <w:highlight w:val="none"/>
        </w:rPr>
        <w:t>《建筑装饰装修工程质量验收规范》GB 50210-2001</w:t>
      </w:r>
    </w:p>
    <w:p>
      <w:pPr>
        <w:ind w:firstLine="480"/>
        <w:rPr>
          <w:rFonts w:hint="eastAsia" w:ascii="宋体" w:hAnsi="宋体" w:cs="宋体"/>
          <w:color w:val="auto"/>
          <w:highlight w:val="none"/>
        </w:rPr>
      </w:pPr>
      <w:r>
        <w:rPr>
          <w:rFonts w:hint="eastAsia" w:ascii="宋体" w:hAnsi="宋体" w:cs="宋体"/>
          <w:color w:val="auto"/>
          <w:highlight w:val="none"/>
        </w:rPr>
        <w:t>《建筑给水排水及采暖工程施工质量验收规范》GB 50242-2002</w:t>
      </w:r>
    </w:p>
    <w:p>
      <w:pPr>
        <w:ind w:firstLine="480"/>
        <w:rPr>
          <w:rFonts w:hint="eastAsia" w:ascii="宋体" w:hAnsi="宋体" w:cs="宋体"/>
          <w:color w:val="auto"/>
          <w:highlight w:val="none"/>
        </w:rPr>
      </w:pPr>
      <w:r>
        <w:rPr>
          <w:rFonts w:hint="eastAsia" w:ascii="宋体" w:hAnsi="宋体" w:cs="宋体"/>
          <w:color w:val="auto"/>
          <w:highlight w:val="none"/>
        </w:rPr>
        <w:t>《通风与空调工程施工质量验收规范》GB 50243-2002</w:t>
      </w:r>
    </w:p>
    <w:p>
      <w:pPr>
        <w:ind w:firstLine="480"/>
        <w:rPr>
          <w:rFonts w:hint="eastAsia" w:ascii="宋体" w:hAnsi="宋体" w:cs="宋体"/>
          <w:color w:val="auto"/>
          <w:highlight w:val="none"/>
        </w:rPr>
      </w:pPr>
      <w:r>
        <w:rPr>
          <w:rFonts w:hint="eastAsia" w:ascii="宋体" w:hAnsi="宋体" w:cs="宋体"/>
          <w:color w:val="auto"/>
          <w:highlight w:val="none"/>
        </w:rPr>
        <w:t>《建筑电气工程施工质量验收规范》GB 50303-2011</w:t>
      </w:r>
    </w:p>
    <w:p>
      <w:pPr>
        <w:ind w:firstLine="480"/>
        <w:rPr>
          <w:rFonts w:hint="eastAsia" w:ascii="宋体" w:hAnsi="宋体" w:cs="宋体"/>
          <w:color w:val="auto"/>
          <w:highlight w:val="none"/>
        </w:rPr>
      </w:pPr>
      <w:r>
        <w:rPr>
          <w:rFonts w:hint="eastAsia" w:ascii="宋体" w:hAnsi="宋体" w:cs="宋体"/>
          <w:color w:val="auto"/>
          <w:highlight w:val="none"/>
        </w:rPr>
        <w:t>《电梯工程施工质量验收规范》GB 50310-2002</w:t>
      </w:r>
    </w:p>
    <w:p>
      <w:pPr>
        <w:ind w:firstLine="480"/>
        <w:rPr>
          <w:rFonts w:hint="eastAsia" w:ascii="宋体" w:hAnsi="宋体" w:cs="宋体"/>
          <w:color w:val="auto"/>
          <w:highlight w:val="none"/>
        </w:rPr>
      </w:pPr>
      <w:r>
        <w:rPr>
          <w:rFonts w:hint="eastAsia" w:ascii="宋体" w:hAnsi="宋体" w:cs="宋体"/>
          <w:color w:val="auto"/>
          <w:highlight w:val="none"/>
        </w:rPr>
        <w:t>《智能建筑工程质量验收规范》GB 50339-2013</w:t>
      </w:r>
    </w:p>
    <w:p>
      <w:pPr>
        <w:ind w:firstLine="480"/>
        <w:rPr>
          <w:rFonts w:hint="eastAsia" w:ascii="宋体" w:hAnsi="宋体" w:cs="宋体"/>
          <w:color w:val="auto"/>
          <w:highlight w:val="none"/>
        </w:rPr>
      </w:pPr>
      <w:r>
        <w:rPr>
          <w:rFonts w:hint="eastAsia" w:ascii="宋体" w:hAnsi="宋体" w:cs="宋体"/>
          <w:color w:val="auto"/>
          <w:highlight w:val="none"/>
        </w:rPr>
        <w:t>《建筑节能工程施工质量验收规范》GB 50411-2007。</w:t>
      </w:r>
    </w:p>
    <w:p>
      <w:pPr>
        <w:ind w:firstLine="0" w:firstLineChars="0"/>
        <w:rPr>
          <w:rFonts w:hint="eastAsia" w:ascii="宋体" w:hAnsi="宋体" w:cs="宋体"/>
          <w:color w:val="auto"/>
          <w:highlight w:val="yellow"/>
        </w:rPr>
      </w:pPr>
      <w:r>
        <w:rPr>
          <w:rFonts w:hint="eastAsia" w:ascii="宋体" w:hAnsi="宋体" w:cs="宋体"/>
          <w:color w:val="auto"/>
          <w:highlight w:val="none"/>
        </w:rPr>
        <w:t>4</w:t>
      </w:r>
      <w:r>
        <w:rPr>
          <w:rFonts w:hint="eastAsia" w:ascii="宋体" w:hAnsi="宋体" w:cs="宋体"/>
          <w:color w:val="auto"/>
          <w:highlight w:val="yellow"/>
        </w:rPr>
        <w:t>.质量保修期：</w:t>
      </w:r>
      <w:r>
        <w:rPr>
          <w:rFonts w:hint="eastAsia" w:ascii="宋体" w:hAnsi="宋体" w:cs="宋体"/>
          <w:color w:val="auto"/>
          <w:highlight w:val="yellow"/>
          <w:lang w:val="en-US" w:eastAsia="zh-CN"/>
        </w:rPr>
        <w:t>2</w:t>
      </w:r>
      <w:r>
        <w:rPr>
          <w:rFonts w:hint="eastAsia" w:ascii="宋体" w:hAnsi="宋体" w:cs="宋体"/>
          <w:color w:val="auto"/>
          <w:highlight w:val="yellow"/>
        </w:rPr>
        <w:t>个</w:t>
      </w:r>
      <w:r>
        <w:rPr>
          <w:rFonts w:hint="eastAsia" w:ascii="宋体" w:hAnsi="宋体" w:cs="宋体"/>
          <w:color w:val="auto"/>
          <w:highlight w:val="yellow"/>
          <w:lang w:eastAsia="zh-CN"/>
        </w:rPr>
        <w:t>供暖季</w:t>
      </w:r>
      <w:r>
        <w:rPr>
          <w:rFonts w:hint="eastAsia" w:ascii="宋体" w:hAnsi="宋体" w:cs="宋体"/>
          <w:color w:val="auto"/>
          <w:highlight w:val="yellow"/>
        </w:rPr>
        <w:t>，从合同验收合格后开始计算。</w:t>
      </w: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pStyle w:val="14"/>
        <w:rPr>
          <w:rFonts w:hint="eastAsia"/>
          <w:b/>
          <w:bCs/>
          <w:sz w:val="36"/>
          <w:szCs w:val="44"/>
          <w:lang w:val="en-US" w:eastAsia="zh-CN"/>
        </w:rPr>
      </w:pPr>
    </w:p>
    <w:p>
      <w:pPr>
        <w:numPr>
          <w:ilvl w:val="0"/>
          <w:numId w:val="0"/>
        </w:numPr>
        <w:jc w:val="center"/>
        <w:outlineLvl w:val="0"/>
        <w:rPr>
          <w:rFonts w:hint="eastAsia" w:asciiTheme="minorEastAsia" w:hAnsiTheme="minorEastAsia" w:cstheme="minorEastAsia"/>
          <w:b/>
          <w:bCs/>
          <w:sz w:val="44"/>
          <w:szCs w:val="44"/>
          <w:u w:val="none"/>
          <w:lang w:val="en-US" w:eastAsia="zh-CN"/>
        </w:rPr>
      </w:pPr>
      <w:r>
        <w:rPr>
          <w:rFonts w:hint="eastAsia" w:asciiTheme="minorEastAsia" w:hAnsiTheme="minorEastAsia" w:cstheme="minorEastAsia"/>
          <w:b/>
          <w:bCs/>
          <w:sz w:val="44"/>
          <w:szCs w:val="44"/>
          <w:u w:val="none"/>
          <w:lang w:val="en-US" w:eastAsia="zh-CN"/>
        </w:rPr>
        <w:t>第六章　</w:t>
      </w:r>
      <w:bookmarkStart w:id="922" w:name="_Toc14401"/>
      <w:r>
        <w:rPr>
          <w:rFonts w:hint="eastAsia" w:asciiTheme="minorEastAsia" w:hAnsiTheme="minorEastAsia" w:cstheme="minorEastAsia"/>
          <w:b/>
          <w:bCs/>
          <w:sz w:val="44"/>
          <w:szCs w:val="44"/>
          <w:u w:val="none"/>
          <w:lang w:val="en-US" w:eastAsia="zh-CN"/>
        </w:rPr>
        <w:t>采购需求</w:t>
      </w:r>
      <w:bookmarkEnd w:id="922"/>
    </w:p>
    <w:p>
      <w:pPr>
        <w:rPr>
          <w:rFonts w:hint="eastAsia" w:asciiTheme="minorEastAsia" w:hAnsiTheme="minorEastAsia" w:eastAsiaTheme="minorEastAsia" w:cstheme="minorEastAsia"/>
          <w:b/>
          <w:bCs/>
          <w:kern w:val="2"/>
          <w:sz w:val="44"/>
          <w:szCs w:val="44"/>
          <w:u w:val="none"/>
          <w:lang w:val="en-US" w:eastAsia="zh-CN" w:bidi="ar-SA"/>
        </w:rPr>
      </w:pPr>
    </w:p>
    <w:p>
      <w:pPr>
        <w:spacing w:after="240" w:afterAutospacing="0" w:line="600" w:lineRule="auto"/>
        <w:jc w:val="center"/>
        <w:rPr>
          <w:rFonts w:hint="eastAsia" w:ascii="宋体" w:hAnsi="宋体" w:eastAsia="宋体" w:cs="宋体"/>
          <w:b/>
          <w:bCs/>
          <w:sz w:val="30"/>
          <w:szCs w:val="30"/>
          <w:lang w:eastAsia="zh-CN"/>
        </w:rPr>
      </w:pPr>
      <w:r>
        <w:rPr>
          <w:rFonts w:hint="eastAsia" w:ascii="宋体" w:hAnsi="宋体" w:cs="宋体"/>
          <w:b/>
          <w:bCs/>
          <w:sz w:val="30"/>
          <w:szCs w:val="30"/>
          <w:lang w:eastAsia="zh-CN"/>
        </w:rPr>
        <w:t>供暖</w:t>
      </w:r>
      <w:r>
        <w:rPr>
          <w:rFonts w:ascii="宋体" w:hAnsi="宋体" w:eastAsia="宋体" w:cs="宋体"/>
          <w:b/>
          <w:bCs/>
          <w:sz w:val="30"/>
          <w:szCs w:val="30"/>
        </w:rPr>
        <w:t>机组</w:t>
      </w:r>
      <w:r>
        <w:rPr>
          <w:rFonts w:hint="eastAsia" w:ascii="宋体" w:hAnsi="宋体" w:cs="宋体"/>
          <w:b/>
          <w:bCs/>
          <w:sz w:val="30"/>
          <w:szCs w:val="30"/>
          <w:lang w:eastAsia="zh-CN"/>
        </w:rPr>
        <w:t>耗电功率</w:t>
      </w:r>
      <w:r>
        <w:rPr>
          <w:rFonts w:ascii="宋体" w:hAnsi="宋体" w:eastAsia="宋体" w:cs="宋体"/>
          <w:b/>
          <w:bCs/>
          <w:sz w:val="30"/>
          <w:szCs w:val="30"/>
        </w:rPr>
        <w:t>参数</w:t>
      </w:r>
    </w:p>
    <w:p>
      <w:pPr>
        <w:spacing w:after="240" w:afterAutospacing="0" w:line="600" w:lineRule="auto"/>
        <w:jc w:val="center"/>
        <w:rPr>
          <w:rFonts w:ascii="宋体" w:hAnsi="宋体" w:eastAsia="宋体" w:cs="宋体"/>
          <w:sz w:val="30"/>
          <w:szCs w:val="30"/>
        </w:rPr>
      </w:pPr>
      <w:r>
        <w:rPr>
          <w:rFonts w:hint="eastAsia" w:ascii="宋体" w:hAnsi="宋体" w:eastAsia="宋体" w:cs="宋体"/>
          <w:sz w:val="30"/>
          <w:szCs w:val="30"/>
          <w:lang w:val="en-US" w:eastAsia="zh-CN"/>
        </w:rPr>
        <w:t>1.</w:t>
      </w:r>
      <w:r>
        <w:rPr>
          <w:rFonts w:ascii="宋体" w:hAnsi="宋体" w:eastAsia="宋体" w:cs="宋体"/>
          <w:sz w:val="30"/>
          <w:szCs w:val="30"/>
        </w:rPr>
        <w:t>ZK-8送风量: 8000m3/h, 风压1500Pa,功率5. 5kw,| 额定制冷量: 28kW加热量: 85kw, 电加热:60kw;排风:10500m3/h,风压800Pa,功率4kw</w:t>
      </w:r>
    </w:p>
    <w:p>
      <w:pPr>
        <w:numPr>
          <w:ilvl w:val="0"/>
          <w:numId w:val="1"/>
        </w:numPr>
        <w:spacing w:after="240" w:afterAutospacing="0" w:line="600" w:lineRule="auto"/>
        <w:jc w:val="left"/>
        <w:rPr>
          <w:rFonts w:ascii="宋体" w:hAnsi="宋体" w:eastAsia="宋体" w:cs="宋体"/>
          <w:sz w:val="30"/>
          <w:szCs w:val="30"/>
        </w:rPr>
      </w:pPr>
      <w:r>
        <w:rPr>
          <w:rFonts w:ascii="宋体" w:hAnsi="宋体" w:eastAsia="宋体" w:cs="宋体"/>
          <w:sz w:val="30"/>
          <w:szCs w:val="30"/>
        </w:rPr>
        <w:t>ZK-9送风量: 9000m3/h, 风压1500Pa,功率7. 5kw,| 额定制冷量: 44kW加热量: 98kw, 电加热:72kw;排风:15000m3/h,风压800Pa,功</w:t>
      </w:r>
      <w:r>
        <w:rPr>
          <w:rFonts w:hint="eastAsia" w:ascii="宋体" w:hAnsi="宋体" w:eastAsia="宋体" w:cs="宋体"/>
          <w:sz w:val="30"/>
          <w:szCs w:val="30"/>
          <w:lang w:eastAsia="zh-CN"/>
        </w:rPr>
        <w:t>率</w:t>
      </w:r>
      <w:r>
        <w:rPr>
          <w:rFonts w:ascii="宋体" w:hAnsi="宋体" w:eastAsia="宋体" w:cs="宋体"/>
          <w:sz w:val="30"/>
          <w:szCs w:val="30"/>
        </w:rPr>
        <w:t>5. 5kw</w:t>
      </w:r>
    </w:p>
    <w:p>
      <w:pPr>
        <w:numPr>
          <w:ilvl w:val="0"/>
          <w:numId w:val="1"/>
        </w:numPr>
        <w:spacing w:line="600" w:lineRule="auto"/>
        <w:rPr>
          <w:rFonts w:ascii="宋体" w:hAnsi="宋体" w:eastAsia="宋体" w:cs="宋体"/>
          <w:sz w:val="30"/>
          <w:szCs w:val="30"/>
        </w:rPr>
      </w:pPr>
      <w:r>
        <w:rPr>
          <w:rFonts w:ascii="宋体" w:hAnsi="宋体" w:eastAsia="宋体" w:cs="宋体"/>
          <w:sz w:val="30"/>
          <w:szCs w:val="30"/>
        </w:rPr>
        <w:t>ZK-15 送风量: 15000m3/h,风15000，功幸l1kw,额定制冷量:65kW加热量: 165kw,</w:t>
      </w:r>
    </w:p>
    <w:p>
      <w:pPr>
        <w:numPr>
          <w:ilvl w:val="0"/>
          <w:numId w:val="1"/>
        </w:numPr>
        <w:spacing w:line="600" w:lineRule="auto"/>
        <w:rPr>
          <w:rFonts w:ascii="宋体" w:hAnsi="宋体" w:eastAsia="宋体" w:cs="宋体"/>
          <w:sz w:val="30"/>
          <w:szCs w:val="30"/>
        </w:rPr>
      </w:pPr>
      <w:r>
        <w:rPr>
          <w:rFonts w:ascii="宋体" w:hAnsi="宋体" w:eastAsia="宋体" w:cs="宋体"/>
          <w:sz w:val="30"/>
          <w:szCs w:val="30"/>
        </w:rPr>
        <w:t>电加热: l16kw: 排风:22500m3/h,风压，</w:t>
      </w:r>
      <w:r>
        <w:rPr>
          <w:rFonts w:hint="eastAsia" w:ascii="宋体" w:hAnsi="宋体" w:eastAsia="宋体" w:cs="宋体"/>
          <w:sz w:val="30"/>
          <w:szCs w:val="30"/>
          <w:lang w:val="en-US" w:eastAsia="zh-CN"/>
        </w:rPr>
        <w:t>80</w:t>
      </w:r>
      <w:r>
        <w:rPr>
          <w:rFonts w:ascii="宋体" w:hAnsi="宋体" w:eastAsia="宋体" w:cs="宋体"/>
          <w:sz w:val="30"/>
          <w:szCs w:val="30"/>
        </w:rPr>
        <w:t>OPa,功率11kw</w:t>
      </w:r>
    </w:p>
    <w:p>
      <w:pPr>
        <w:numPr>
          <w:ilvl w:val="0"/>
          <w:numId w:val="1"/>
        </w:numPr>
        <w:spacing w:line="600" w:lineRule="auto"/>
        <w:rPr>
          <w:rFonts w:ascii="宋体" w:hAnsi="宋体" w:eastAsia="宋体" w:cs="宋体"/>
          <w:sz w:val="30"/>
          <w:szCs w:val="30"/>
        </w:rPr>
      </w:pPr>
      <w:r>
        <w:rPr>
          <w:rFonts w:ascii="宋体" w:hAnsi="宋体" w:eastAsia="宋体" w:cs="宋体"/>
          <w:sz w:val="30"/>
          <w:szCs w:val="30"/>
        </w:rPr>
        <w:t>备注:改造后用电总功率: 455Kw,</w:t>
      </w:r>
    </w:p>
    <w:p>
      <w:pPr>
        <w:widowControl w:val="0"/>
        <w:numPr>
          <w:ilvl w:val="0"/>
          <w:numId w:val="0"/>
        </w:numPr>
        <w:jc w:val="both"/>
        <w:rPr>
          <w:rFonts w:ascii="宋体" w:hAnsi="宋体" w:eastAsia="宋体" w:cs="宋体"/>
          <w:sz w:val="30"/>
          <w:szCs w:val="30"/>
        </w:rPr>
      </w:pPr>
    </w:p>
    <w:p>
      <w:pPr>
        <w:pStyle w:val="2"/>
        <w:rPr>
          <w:rFonts w:ascii="宋体" w:hAnsi="宋体" w:eastAsia="宋体" w:cs="宋体"/>
          <w:sz w:val="30"/>
          <w:szCs w:val="30"/>
        </w:rPr>
      </w:pPr>
    </w:p>
    <w:p>
      <w:pPr>
        <w:pStyle w:val="2"/>
        <w:rPr>
          <w:rFonts w:ascii="宋体" w:hAnsi="宋体" w:eastAsia="宋体" w:cs="宋体"/>
          <w:sz w:val="30"/>
          <w:szCs w:val="30"/>
        </w:rPr>
      </w:pPr>
    </w:p>
    <w:p>
      <w:pPr>
        <w:pStyle w:val="2"/>
        <w:rPr>
          <w:rFonts w:ascii="宋体" w:hAnsi="宋体" w:eastAsia="宋体" w:cs="宋体"/>
          <w:sz w:val="30"/>
          <w:szCs w:val="30"/>
        </w:rPr>
      </w:pPr>
    </w:p>
    <w:p>
      <w:pPr>
        <w:pStyle w:val="2"/>
        <w:rPr>
          <w:rFonts w:ascii="宋体" w:hAnsi="宋体" w:eastAsia="宋体" w:cs="宋体"/>
          <w:sz w:val="30"/>
          <w:szCs w:val="30"/>
        </w:rPr>
      </w:pPr>
    </w:p>
    <w:p>
      <w:pPr>
        <w:pStyle w:val="2"/>
        <w:rPr>
          <w:rFonts w:ascii="宋体" w:hAnsi="宋体" w:eastAsia="宋体" w:cs="宋体"/>
          <w:sz w:val="30"/>
          <w:szCs w:val="30"/>
        </w:rPr>
      </w:pPr>
    </w:p>
    <w:p>
      <w:pPr>
        <w:widowControl w:val="0"/>
        <w:numPr>
          <w:ilvl w:val="0"/>
          <w:numId w:val="0"/>
        </w:numPr>
        <w:jc w:val="center"/>
        <w:rPr>
          <w:rFonts w:hint="eastAsia" w:ascii="宋体" w:hAnsi="宋体" w:cs="宋体"/>
          <w:b/>
          <w:bCs/>
          <w:sz w:val="30"/>
          <w:szCs w:val="30"/>
          <w:lang w:eastAsia="zh-CN"/>
        </w:rPr>
      </w:pPr>
      <w:r>
        <w:rPr>
          <w:rFonts w:hint="eastAsia" w:ascii="宋体" w:hAnsi="宋体" w:cs="宋体"/>
          <w:b/>
          <w:bCs/>
          <w:sz w:val="30"/>
          <w:szCs w:val="30"/>
          <w:lang w:eastAsia="zh-CN"/>
        </w:rPr>
        <w:t>电路改造材料清单</w:t>
      </w:r>
    </w:p>
    <w:tbl>
      <w:tblPr>
        <w:tblStyle w:val="23"/>
        <w:tblW w:w="98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205"/>
        <w:gridCol w:w="3885"/>
        <w:gridCol w:w="121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5" w:hRule="atLeast"/>
          <w:jc w:val="center"/>
        </w:trPr>
        <w:tc>
          <w:tcPr>
            <w:tcW w:w="9885"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青海省文化馆低压电缆改造工程材料清单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众邦电线电缆</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WDZN-YJV22-4*150+1*95mm2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众邦电线电缆</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WDZN-YJV22-4*120+1*70mm2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众邦电线电缆</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WDZN-YJV22-4*50+1*25mm2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断路器开关</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XT4NTMA200(3PFF)</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断路器开关</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XT5NTMA315(3PFF)</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断路器开关</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XT5NTMA400(3PFF)</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铜鼻子</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DT150m</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铜鼻子</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DT120m</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铜鼻子</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DT95m</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铜鼻子</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DT70m</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铜鼻子</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DT25m</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铜鼻子</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DT50m</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13</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电箱、套管等</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辅材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修复及垃圾清理</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铺设线路</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全程</w:t>
            </w:r>
          </w:p>
        </w:tc>
      </w:tr>
    </w:tbl>
    <w:p>
      <w:pPr>
        <w:jc w:val="center"/>
        <w:rPr>
          <w:rFonts w:hint="eastAsia" w:asciiTheme="minorEastAsia" w:hAnsiTheme="minorEastAsia" w:eastAsiaTheme="minorEastAsia" w:cstheme="minorEastAsia"/>
          <w:b/>
          <w:bCs/>
          <w:kern w:val="2"/>
          <w:sz w:val="44"/>
          <w:szCs w:val="44"/>
          <w:u w:val="none"/>
          <w:lang w:val="en-US" w:eastAsia="zh-CN" w:bidi="ar-SA"/>
        </w:rPr>
      </w:pPr>
    </w:p>
    <w:p>
      <w:pPr>
        <w:rPr>
          <w:rFonts w:hint="eastAsia" w:asciiTheme="minorEastAsia" w:hAnsiTheme="minorEastAsia" w:eastAsiaTheme="minorEastAsia" w:cstheme="minorEastAsia"/>
          <w:b/>
          <w:bCs/>
          <w:kern w:val="2"/>
          <w:sz w:val="44"/>
          <w:szCs w:val="44"/>
          <w:u w:val="none"/>
          <w:lang w:val="en-US" w:eastAsia="zh-CN" w:bidi="ar-SA"/>
        </w:rPr>
      </w:pPr>
    </w:p>
    <w:p>
      <w:pPr>
        <w:rPr>
          <w:rFonts w:hint="eastAsia" w:asciiTheme="minorEastAsia" w:hAnsiTheme="minorEastAsia" w:eastAsiaTheme="minorEastAsia" w:cstheme="minorEastAsia"/>
          <w:b/>
          <w:bCs/>
          <w:kern w:val="2"/>
          <w:sz w:val="44"/>
          <w:szCs w:val="44"/>
          <w:u w:val="none"/>
          <w:lang w:val="en-US" w:eastAsia="zh-CN" w:bidi="ar-SA"/>
        </w:rPr>
      </w:pPr>
    </w:p>
    <w:p>
      <w:pPr>
        <w:tabs>
          <w:tab w:val="left" w:pos="1174"/>
        </w:tabs>
        <w:jc w:val="left"/>
        <w:rPr>
          <w:rFonts w:hint="eastAsia"/>
          <w:lang w:val="en-US" w:eastAsia="zh-CN"/>
        </w:rPr>
        <w:sectPr>
          <w:pgSz w:w="11906" w:h="16838"/>
          <w:pgMar w:top="1440" w:right="1800" w:bottom="1440" w:left="1800" w:header="851" w:footer="992" w:gutter="0"/>
          <w:pgNumType w:fmt="numberInDash"/>
          <w:cols w:space="425" w:num="1"/>
          <w:docGrid w:type="lines" w:linePitch="312" w:charSpace="0"/>
        </w:sectPr>
      </w:pPr>
    </w:p>
    <w:p>
      <w:pPr>
        <w:pStyle w:val="22"/>
        <w:ind w:left="0" w:leftChars="0" w:firstLine="0" w:firstLineChars="0"/>
        <w:rPr>
          <w:rFonts w:hint="eastAsia"/>
          <w:b/>
          <w:bCs/>
          <w:sz w:val="28"/>
          <w:szCs w:val="36"/>
          <w:lang w:val="en-US" w:eastAsia="zh-CN"/>
        </w:rPr>
      </w:pPr>
    </w:p>
    <w:p>
      <w:pPr>
        <w:rPr>
          <w:rFonts w:hint="eastAsia"/>
          <w:lang w:val="en-US" w:eastAsia="zh-CN"/>
        </w:rPr>
      </w:pPr>
    </w:p>
    <w:p>
      <w:pPr>
        <w:numPr>
          <w:ilvl w:val="0"/>
          <w:numId w:val="0"/>
        </w:numPr>
        <w:jc w:val="center"/>
        <w:outlineLvl w:val="0"/>
        <w:rPr>
          <w:rFonts w:hint="eastAsia" w:asciiTheme="minorEastAsia" w:hAnsiTheme="minorEastAsia" w:cstheme="minorEastAsia"/>
          <w:b/>
          <w:bCs/>
          <w:sz w:val="44"/>
          <w:szCs w:val="44"/>
          <w:u w:val="none"/>
          <w:lang w:val="en-US" w:eastAsia="zh-CN"/>
        </w:rPr>
        <w:sectPr>
          <w:pgSz w:w="11906" w:h="16838"/>
          <w:pgMar w:top="1440" w:right="1800" w:bottom="1440" w:left="1800" w:header="851" w:footer="992" w:gutter="0"/>
          <w:pgNumType w:fmt="numberInDash"/>
          <w:cols w:space="425" w:num="1"/>
          <w:docGrid w:type="lines" w:linePitch="312" w:charSpace="0"/>
        </w:sectPr>
      </w:pPr>
      <w:r>
        <w:rPr>
          <w:rFonts w:hint="eastAsia" w:asciiTheme="minorEastAsia" w:hAnsiTheme="minorEastAsia" w:cstheme="minorEastAsia"/>
          <w:b/>
          <w:bCs/>
          <w:sz w:val="44"/>
          <w:szCs w:val="44"/>
          <w:u w:val="none"/>
          <w:lang w:val="en-US" w:eastAsia="zh-CN"/>
        </w:rPr>
        <w:t>第七章　</w:t>
      </w:r>
      <w:bookmarkStart w:id="923" w:name="_Toc30742"/>
      <w:r>
        <w:rPr>
          <w:rFonts w:hint="eastAsia" w:asciiTheme="minorEastAsia" w:hAnsiTheme="minorEastAsia" w:cstheme="minorEastAsia"/>
          <w:b/>
          <w:bCs/>
          <w:sz w:val="44"/>
          <w:szCs w:val="44"/>
          <w:u w:val="none"/>
          <w:lang w:val="en-US" w:eastAsia="zh-CN"/>
        </w:rPr>
        <w:t>响应文件格式</w:t>
      </w:r>
      <w:bookmarkEnd w:id="923"/>
    </w:p>
    <w:p>
      <w:pPr>
        <w:ind w:firstLine="420"/>
        <w:jc w:val="both"/>
        <w:rPr>
          <w:rFonts w:hint="default"/>
          <w:b w:val="0"/>
          <w:bCs w:val="0"/>
          <w:sz w:val="21"/>
          <w:szCs w:val="24"/>
          <w:lang w:val="en-US" w:eastAsia="zh-CN"/>
        </w:rPr>
      </w:pPr>
    </w:p>
    <w:p>
      <w:pPr>
        <w:ind w:firstLine="420"/>
        <w:jc w:val="both"/>
        <w:rPr>
          <w:rFonts w:hint="default"/>
          <w:b w:val="0"/>
          <w:bCs w:val="0"/>
          <w:sz w:val="21"/>
          <w:szCs w:val="24"/>
          <w:lang w:val="en-US" w:eastAsia="zh-CN"/>
        </w:rPr>
      </w:pPr>
    </w:p>
    <w:p>
      <w:pPr>
        <w:widowControl/>
        <w:snapToGrid w:val="0"/>
        <w:spacing w:line="360" w:lineRule="auto"/>
        <w:ind w:firstLine="0" w:firstLineChars="0"/>
        <w:outlineLvl w:val="1"/>
        <w:rPr>
          <w:rFonts w:hint="eastAsia" w:ascii="宋体" w:hAnsi="宋体" w:cs="宋体"/>
          <w:b/>
          <w:color w:val="auto"/>
          <w:sz w:val="28"/>
          <w:szCs w:val="28"/>
          <w:highlight w:val="none"/>
        </w:rPr>
      </w:pPr>
      <w:bookmarkStart w:id="924" w:name="_Toc10476"/>
      <w:r>
        <w:rPr>
          <w:rFonts w:hint="eastAsia" w:ascii="宋体" w:hAnsi="宋体" w:cs="宋体"/>
          <w:b/>
          <w:color w:val="auto"/>
          <w:sz w:val="28"/>
          <w:szCs w:val="28"/>
          <w:highlight w:val="none"/>
        </w:rPr>
        <w:t>附件1：响应文件封面</w:t>
      </w:r>
      <w:bookmarkEnd w:id="924"/>
    </w:p>
    <w:p>
      <w:pPr>
        <w:spacing w:line="360" w:lineRule="auto"/>
        <w:ind w:firstLine="1446" w:firstLineChars="400"/>
        <w:rPr>
          <w:rFonts w:hint="eastAsia" w:ascii="宋体" w:hAnsi="宋体" w:cs="宋体"/>
          <w:b/>
          <w:bCs/>
          <w:color w:val="auto"/>
          <w:sz w:val="36"/>
          <w:szCs w:val="36"/>
          <w:highlight w:val="none"/>
        </w:rPr>
      </w:pPr>
    </w:p>
    <w:p>
      <w:pPr>
        <w:spacing w:line="360" w:lineRule="auto"/>
        <w:ind w:firstLine="1446"/>
        <w:rPr>
          <w:rFonts w:hint="eastAsia" w:ascii="宋体" w:hAnsi="宋体" w:cs="宋体"/>
          <w:b/>
          <w:color w:val="auto"/>
          <w:sz w:val="72"/>
          <w:szCs w:val="72"/>
          <w:highlight w:val="none"/>
        </w:rPr>
      </w:pPr>
    </w:p>
    <w:p>
      <w:pPr>
        <w:spacing w:line="360" w:lineRule="auto"/>
        <w:ind w:firstLine="0" w:firstLineChars="0"/>
        <w:jc w:val="center"/>
        <w:rPr>
          <w:rFonts w:hint="eastAsia" w:ascii="宋体" w:hAnsi="宋体" w:cs="宋体"/>
          <w:b/>
          <w:color w:val="auto"/>
          <w:sz w:val="72"/>
          <w:szCs w:val="72"/>
          <w:highlight w:val="none"/>
        </w:rPr>
      </w:pPr>
      <w:r>
        <w:rPr>
          <w:rFonts w:hint="eastAsia" w:ascii="宋体" w:hAnsi="宋体" w:cs="宋体"/>
          <w:b/>
          <w:color w:val="auto"/>
          <w:sz w:val="72"/>
          <w:szCs w:val="72"/>
          <w:highlight w:val="none"/>
        </w:rPr>
        <w:t>响应文件</w:t>
      </w:r>
    </w:p>
    <w:p>
      <w:pPr>
        <w:spacing w:line="360" w:lineRule="auto"/>
        <w:ind w:firstLine="0" w:firstLineChars="0"/>
        <w:rPr>
          <w:rFonts w:hint="eastAsia" w:ascii="宋体" w:hAnsi="宋体" w:cs="宋体"/>
          <w:b/>
          <w:color w:val="auto"/>
          <w:highlight w:val="none"/>
        </w:rPr>
      </w:pPr>
    </w:p>
    <w:p>
      <w:pPr>
        <w:adjustRightInd w:val="0"/>
        <w:spacing w:line="360" w:lineRule="auto"/>
        <w:ind w:firstLine="0" w:firstLineChars="0"/>
        <w:textAlignment w:val="baseline"/>
        <w:rPr>
          <w:rFonts w:hint="eastAsia" w:ascii="宋体" w:hAnsi="宋体" w:cs="宋体"/>
          <w:b/>
          <w:bCs/>
          <w:color w:val="auto"/>
          <w:highlight w:val="none"/>
        </w:rPr>
      </w:pPr>
    </w:p>
    <w:p>
      <w:pPr>
        <w:adjustRightInd w:val="0"/>
        <w:spacing w:line="360" w:lineRule="auto"/>
        <w:ind w:firstLine="0" w:firstLineChars="0"/>
        <w:textAlignment w:val="baseline"/>
        <w:rPr>
          <w:rFonts w:hint="eastAsia" w:ascii="宋体" w:hAnsi="宋体" w:eastAsia="宋体" w:cs="宋体"/>
          <w:b/>
          <w:bCs/>
          <w:color w:val="auto"/>
          <w:sz w:val="36"/>
          <w:szCs w:val="36"/>
          <w:highlight w:val="none"/>
          <w:lang w:eastAsia="zh-CN"/>
        </w:rPr>
      </w:pPr>
      <w:r>
        <w:rPr>
          <w:rFonts w:hint="eastAsia" w:ascii="宋体" w:hAnsi="宋体" w:cs="宋体"/>
          <w:b/>
          <w:bCs/>
          <w:color w:val="auto"/>
          <w:sz w:val="36"/>
          <w:szCs w:val="36"/>
          <w:highlight w:val="none"/>
        </w:rPr>
        <w:t>采购项目编号</w:t>
      </w:r>
      <w:r>
        <w:rPr>
          <w:rFonts w:hint="eastAsia" w:ascii="宋体" w:hAnsi="宋体" w:cs="宋体"/>
          <w:b/>
          <w:color w:val="auto"/>
          <w:sz w:val="36"/>
          <w:szCs w:val="36"/>
          <w:highlight w:val="none"/>
        </w:rPr>
        <w:t>：</w:t>
      </w:r>
    </w:p>
    <w:p>
      <w:pPr>
        <w:adjustRightInd w:val="0"/>
        <w:spacing w:line="360" w:lineRule="auto"/>
        <w:ind w:left="2530" w:hanging="2530" w:hangingChars="700"/>
        <w:textAlignment w:val="baseline"/>
        <w:rPr>
          <w:rFonts w:hint="eastAsia" w:ascii="宋体" w:hAnsi="宋体" w:eastAsia="宋体" w:cs="宋体"/>
          <w:b/>
          <w:bCs/>
          <w:color w:val="auto"/>
          <w:sz w:val="36"/>
          <w:szCs w:val="36"/>
          <w:highlight w:val="none"/>
          <w:lang w:eastAsia="zh-CN"/>
        </w:rPr>
      </w:pPr>
      <w:r>
        <w:rPr>
          <w:rFonts w:hint="eastAsia" w:ascii="宋体" w:hAnsi="宋体" w:cs="宋体"/>
          <w:b/>
          <w:bCs/>
          <w:color w:val="auto"/>
          <w:sz w:val="36"/>
          <w:szCs w:val="36"/>
          <w:highlight w:val="none"/>
        </w:rPr>
        <w:t>采购项目名称：</w:t>
      </w:r>
    </w:p>
    <w:p>
      <w:pPr>
        <w:adjustRightInd w:val="0"/>
        <w:spacing w:line="360" w:lineRule="auto"/>
        <w:ind w:firstLine="0" w:firstLineChars="0"/>
        <w:textAlignment w:val="baseline"/>
        <w:rPr>
          <w:rFonts w:hint="eastAsia" w:ascii="宋体" w:hAnsi="宋体" w:cs="宋体"/>
          <w:b/>
          <w:color w:val="auto"/>
          <w:sz w:val="36"/>
          <w:szCs w:val="36"/>
          <w:highlight w:val="none"/>
        </w:rPr>
      </w:pPr>
      <w:r>
        <w:rPr>
          <w:rFonts w:hint="eastAsia" w:ascii="宋体" w:hAnsi="宋体" w:cs="宋体"/>
          <w:b/>
          <w:bCs/>
          <w:color w:val="auto"/>
          <w:sz w:val="36"/>
          <w:szCs w:val="36"/>
          <w:highlight w:val="none"/>
        </w:rPr>
        <w:t>供  应  商</w:t>
      </w:r>
      <w:r>
        <w:rPr>
          <w:rFonts w:hint="eastAsia" w:ascii="宋体" w:hAnsi="宋体" w:cs="宋体"/>
          <w:b/>
          <w:color w:val="auto"/>
          <w:sz w:val="36"/>
          <w:szCs w:val="36"/>
          <w:highlight w:val="none"/>
        </w:rPr>
        <w:t>：</w:t>
      </w:r>
    </w:p>
    <w:p>
      <w:pPr>
        <w:spacing w:line="360" w:lineRule="auto"/>
        <w:ind w:firstLine="643"/>
        <w:jc w:val="center"/>
        <w:rPr>
          <w:rFonts w:hint="eastAsia" w:ascii="宋体" w:hAnsi="宋体" w:cs="宋体"/>
          <w:b/>
          <w:color w:val="auto"/>
          <w:sz w:val="32"/>
          <w:highlight w:val="none"/>
        </w:rPr>
      </w:pPr>
    </w:p>
    <w:p>
      <w:pPr>
        <w:spacing w:line="360" w:lineRule="auto"/>
        <w:ind w:firstLine="643"/>
        <w:jc w:val="center"/>
        <w:rPr>
          <w:rFonts w:hint="eastAsia" w:ascii="宋体" w:hAnsi="宋体" w:cs="宋体"/>
          <w:b/>
          <w:color w:val="auto"/>
          <w:sz w:val="32"/>
          <w:highlight w:val="none"/>
        </w:rPr>
      </w:pPr>
      <w:r>
        <w:rPr>
          <w:rFonts w:hint="eastAsia" w:ascii="宋体" w:hAnsi="宋体" w:cs="宋体"/>
          <w:b/>
          <w:color w:val="auto"/>
          <w:sz w:val="32"/>
          <w:highlight w:val="none"/>
        </w:rPr>
        <w:t xml:space="preserve">            供应商：</w:t>
      </w:r>
      <w:r>
        <w:rPr>
          <w:rFonts w:hint="eastAsia" w:ascii="宋体" w:hAnsi="宋体" w:cs="宋体"/>
          <w:color w:val="auto"/>
          <w:kern w:val="0"/>
          <w:sz w:val="28"/>
          <w:szCs w:val="28"/>
          <w:highlight w:val="none"/>
          <w:u w:val="single"/>
        </w:rPr>
        <w:t xml:space="preserve">       </w:t>
      </w:r>
      <w:r>
        <w:rPr>
          <w:rFonts w:hint="eastAsia" w:ascii="宋体" w:hAnsi="宋体" w:cs="宋体"/>
          <w:b/>
          <w:color w:val="auto"/>
          <w:sz w:val="32"/>
          <w:highlight w:val="none"/>
        </w:rPr>
        <w:t>（公章）</w:t>
      </w:r>
    </w:p>
    <w:p>
      <w:pPr>
        <w:spacing w:line="360" w:lineRule="auto"/>
        <w:ind w:firstLine="643"/>
        <w:jc w:val="center"/>
        <w:rPr>
          <w:rFonts w:hint="eastAsia" w:ascii="宋体" w:hAnsi="宋体" w:cs="宋体"/>
          <w:b/>
          <w:color w:val="auto"/>
          <w:sz w:val="32"/>
          <w:highlight w:val="none"/>
        </w:rPr>
      </w:pPr>
      <w:r>
        <w:rPr>
          <w:rFonts w:hint="eastAsia" w:ascii="宋体" w:hAnsi="宋体" w:cs="宋体"/>
          <w:b/>
          <w:color w:val="auto"/>
          <w:sz w:val="32"/>
          <w:highlight w:val="none"/>
        </w:rPr>
        <w:t xml:space="preserve">   法定代表人或委托代理人：</w:t>
      </w:r>
      <w:r>
        <w:rPr>
          <w:rFonts w:hint="eastAsia" w:ascii="宋体" w:hAnsi="宋体" w:cs="宋体"/>
          <w:color w:val="auto"/>
          <w:kern w:val="0"/>
          <w:sz w:val="28"/>
          <w:szCs w:val="28"/>
          <w:highlight w:val="none"/>
          <w:u w:val="single"/>
        </w:rPr>
        <w:t xml:space="preserve">       </w:t>
      </w:r>
      <w:r>
        <w:rPr>
          <w:rFonts w:hint="eastAsia" w:ascii="宋体" w:hAnsi="宋体" w:cs="宋体"/>
          <w:b/>
          <w:color w:val="auto"/>
          <w:sz w:val="32"/>
          <w:highlight w:val="none"/>
        </w:rPr>
        <w:t>（签字或盖章）</w:t>
      </w:r>
    </w:p>
    <w:p>
      <w:pPr>
        <w:ind w:firstLine="3723" w:firstLineChars="1159"/>
        <w:rPr>
          <w:rFonts w:hint="eastAsia" w:ascii="宋体" w:hAnsi="宋体" w:cs="宋体"/>
          <w:b/>
          <w:color w:val="auto"/>
          <w:sz w:val="32"/>
          <w:highlight w:val="none"/>
        </w:rPr>
      </w:pPr>
      <w:r>
        <w:rPr>
          <w:rFonts w:hint="eastAsia" w:ascii="宋体" w:hAnsi="宋体" w:cs="宋体"/>
          <w:b/>
          <w:color w:val="auto"/>
          <w:sz w:val="32"/>
          <w:highlight w:val="none"/>
        </w:rPr>
        <w:t>年   月   日</w:t>
      </w:r>
    </w:p>
    <w:p>
      <w:pPr>
        <w:ind w:firstLine="643"/>
        <w:jc w:val="center"/>
        <w:rPr>
          <w:rFonts w:hint="eastAsia" w:ascii="宋体" w:hAnsi="宋体" w:cs="宋体"/>
          <w:b/>
          <w:color w:val="auto"/>
          <w:sz w:val="32"/>
          <w:highlight w:val="none"/>
        </w:rPr>
      </w:pPr>
    </w:p>
    <w:p>
      <w:pPr>
        <w:ind w:firstLine="643"/>
        <w:jc w:val="center"/>
        <w:rPr>
          <w:rFonts w:hint="eastAsia" w:ascii="宋体" w:hAnsi="宋体" w:cs="宋体"/>
          <w:b/>
          <w:color w:val="auto"/>
          <w:sz w:val="32"/>
          <w:highlight w:val="none"/>
        </w:rPr>
      </w:pPr>
    </w:p>
    <w:p>
      <w:pPr>
        <w:widowControl/>
        <w:snapToGrid w:val="0"/>
        <w:spacing w:line="360" w:lineRule="auto"/>
        <w:ind w:firstLine="0" w:firstLineChars="0"/>
        <w:outlineLvl w:val="1"/>
        <w:rPr>
          <w:rFonts w:hint="eastAsia" w:ascii="宋体" w:hAnsi="宋体" w:cs="宋体"/>
          <w:color w:val="auto"/>
          <w:sz w:val="28"/>
          <w:szCs w:val="28"/>
          <w:highlight w:val="none"/>
        </w:rPr>
      </w:pPr>
      <w:bookmarkStart w:id="925" w:name="_Toc8016"/>
      <w:r>
        <w:rPr>
          <w:rFonts w:hint="eastAsia" w:ascii="宋体" w:hAnsi="宋体" w:cs="宋体"/>
          <w:color w:val="auto"/>
          <w:sz w:val="28"/>
          <w:szCs w:val="28"/>
          <w:highlight w:val="none"/>
          <w:lang w:val="zh-CN"/>
        </w:rPr>
        <w:br w:type="page"/>
      </w:r>
      <w:r>
        <w:rPr>
          <w:rFonts w:hint="eastAsia" w:ascii="宋体" w:hAnsi="宋体" w:cs="宋体"/>
          <w:b/>
          <w:bCs/>
          <w:color w:val="auto"/>
          <w:sz w:val="28"/>
          <w:szCs w:val="28"/>
          <w:highlight w:val="none"/>
          <w:lang w:val="zh-CN"/>
        </w:rPr>
        <w:t>附件</w:t>
      </w:r>
      <w:r>
        <w:rPr>
          <w:rFonts w:hint="eastAsia" w:ascii="宋体" w:hAnsi="宋体" w:cs="宋体"/>
          <w:b/>
          <w:bCs/>
          <w:color w:val="auto"/>
          <w:sz w:val="28"/>
          <w:szCs w:val="28"/>
          <w:highlight w:val="none"/>
        </w:rPr>
        <w:t>2</w:t>
      </w:r>
      <w:r>
        <w:rPr>
          <w:rFonts w:hint="eastAsia" w:ascii="宋体" w:hAnsi="宋体" w:cs="宋体"/>
          <w:b/>
          <w:bCs/>
          <w:color w:val="auto"/>
          <w:sz w:val="28"/>
          <w:szCs w:val="28"/>
          <w:highlight w:val="none"/>
          <w:lang w:val="zh-CN"/>
        </w:rPr>
        <w:t>：响应文件目录</w:t>
      </w:r>
      <w:bookmarkEnd w:id="925"/>
    </w:p>
    <w:p>
      <w:pPr>
        <w:autoSpaceDE w:val="0"/>
        <w:autoSpaceDN w:val="0"/>
        <w:adjustRightInd w:val="0"/>
        <w:spacing w:line="360" w:lineRule="auto"/>
        <w:ind w:firstLine="0" w:firstLineChars="0"/>
        <w:rPr>
          <w:rFonts w:hint="eastAsia" w:ascii="宋体" w:hAnsi="宋体" w:cs="宋体"/>
          <w:color w:val="auto"/>
          <w:kern w:val="0"/>
          <w:highlight w:val="none"/>
          <w:lang w:val="zh-CN"/>
        </w:rPr>
      </w:pPr>
      <w:r>
        <w:rPr>
          <w:rFonts w:hint="eastAsia" w:ascii="宋体" w:hAnsi="宋体" w:cs="宋体"/>
          <w:color w:val="auto"/>
          <w:kern w:val="0"/>
          <w:highlight w:val="none"/>
          <w:lang w:val="zh-CN"/>
        </w:rPr>
        <w:t>（1）</w:t>
      </w:r>
      <w:r>
        <w:rPr>
          <w:rFonts w:hint="eastAsia" w:ascii="宋体" w:hAnsi="宋体" w:cs="宋体"/>
          <w:color w:val="auto"/>
          <w:kern w:val="0"/>
          <w:highlight w:val="none"/>
        </w:rPr>
        <w:t xml:space="preserve"> </w:t>
      </w:r>
      <w:r>
        <w:rPr>
          <w:rFonts w:hint="eastAsia" w:ascii="宋体" w:hAnsi="宋体" w:cs="宋体"/>
          <w:color w:val="auto"/>
          <w:kern w:val="0"/>
          <w:highlight w:val="none"/>
          <w:lang w:val="zh-CN"/>
        </w:rPr>
        <w:t>响应文件封面……………………………………………………所在页码</w:t>
      </w:r>
    </w:p>
    <w:p>
      <w:pPr>
        <w:autoSpaceDE w:val="0"/>
        <w:autoSpaceDN w:val="0"/>
        <w:adjustRightInd w:val="0"/>
        <w:spacing w:line="360" w:lineRule="auto"/>
        <w:ind w:firstLine="0" w:firstLineChars="0"/>
        <w:rPr>
          <w:rFonts w:hint="eastAsia" w:ascii="宋体" w:hAnsi="宋体" w:cs="宋体"/>
          <w:color w:val="auto"/>
          <w:kern w:val="0"/>
          <w:highlight w:val="none"/>
          <w:lang w:val="zh-CN"/>
        </w:rPr>
      </w:pPr>
      <w:r>
        <w:rPr>
          <w:rFonts w:hint="eastAsia" w:ascii="宋体" w:hAnsi="宋体" w:cs="宋体"/>
          <w:color w:val="auto"/>
          <w:kern w:val="0"/>
          <w:highlight w:val="none"/>
          <w:lang w:val="zh-CN"/>
        </w:rPr>
        <w:t>（2）</w:t>
      </w:r>
      <w:r>
        <w:rPr>
          <w:rFonts w:hint="eastAsia" w:ascii="宋体" w:hAnsi="宋体" w:cs="宋体"/>
          <w:color w:val="auto"/>
          <w:kern w:val="0"/>
          <w:highlight w:val="none"/>
        </w:rPr>
        <w:t xml:space="preserve"> </w:t>
      </w:r>
      <w:r>
        <w:rPr>
          <w:rFonts w:hint="eastAsia" w:ascii="宋体" w:hAnsi="宋体" w:cs="宋体"/>
          <w:color w:val="auto"/>
          <w:kern w:val="0"/>
          <w:highlight w:val="none"/>
          <w:lang w:val="zh-CN"/>
        </w:rPr>
        <w:t>响应文件目录……………………………………………………所在页码</w:t>
      </w:r>
    </w:p>
    <w:p>
      <w:pPr>
        <w:autoSpaceDE w:val="0"/>
        <w:autoSpaceDN w:val="0"/>
        <w:adjustRightInd w:val="0"/>
        <w:spacing w:line="360" w:lineRule="auto"/>
        <w:ind w:firstLine="0" w:firstLineChars="0"/>
        <w:rPr>
          <w:rFonts w:hint="eastAsia" w:ascii="宋体" w:hAnsi="宋体" w:cs="宋体"/>
          <w:color w:val="auto"/>
          <w:kern w:val="0"/>
          <w:highlight w:val="none"/>
          <w:lang w:val="zh-CN"/>
        </w:rPr>
      </w:pPr>
      <w:r>
        <w:rPr>
          <w:rFonts w:hint="eastAsia" w:ascii="宋体" w:hAnsi="宋体" w:cs="宋体"/>
          <w:color w:val="auto"/>
          <w:kern w:val="0"/>
          <w:highlight w:val="none"/>
          <w:lang w:val="zh-CN"/>
        </w:rPr>
        <w:t>（3）</w:t>
      </w:r>
      <w:r>
        <w:rPr>
          <w:rFonts w:hint="eastAsia" w:ascii="宋体" w:hAnsi="宋体" w:cs="宋体"/>
          <w:color w:val="auto"/>
          <w:kern w:val="0"/>
          <w:highlight w:val="none"/>
        </w:rPr>
        <w:t xml:space="preserve"> </w:t>
      </w:r>
      <w:r>
        <w:rPr>
          <w:rFonts w:hint="eastAsia" w:ascii="宋体" w:hAnsi="宋体" w:cs="宋体"/>
          <w:color w:val="auto"/>
          <w:kern w:val="0"/>
          <w:highlight w:val="none"/>
          <w:lang w:val="zh-CN"/>
        </w:rPr>
        <w:t>询比函及报价表…………………………………………</w:t>
      </w:r>
      <w:r>
        <w:rPr>
          <w:rFonts w:hint="eastAsia" w:ascii="宋体" w:hAnsi="宋体" w:cs="宋体"/>
          <w:color w:val="auto"/>
          <w:kern w:val="0"/>
          <w:highlight w:val="none"/>
          <w:lang w:val="en-US" w:eastAsia="zh-CN"/>
        </w:rPr>
        <w:t xml:space="preserve">    </w:t>
      </w:r>
      <w:r>
        <w:rPr>
          <w:rFonts w:hint="eastAsia" w:ascii="宋体" w:hAnsi="宋体" w:cs="宋体"/>
          <w:color w:val="auto"/>
          <w:kern w:val="0"/>
          <w:highlight w:val="none"/>
          <w:lang w:val="zh-CN"/>
        </w:rPr>
        <w:t>…所在页码</w:t>
      </w:r>
    </w:p>
    <w:p>
      <w:pPr>
        <w:autoSpaceDE w:val="0"/>
        <w:autoSpaceDN w:val="0"/>
        <w:adjustRightInd w:val="0"/>
        <w:spacing w:line="360" w:lineRule="auto"/>
        <w:ind w:firstLine="0" w:firstLineChars="0"/>
        <w:rPr>
          <w:rFonts w:hint="eastAsia" w:ascii="宋体" w:hAnsi="宋体" w:cs="宋体"/>
          <w:color w:val="auto"/>
          <w:kern w:val="0"/>
          <w:highlight w:val="none"/>
          <w:lang w:val="zh-CN"/>
        </w:rPr>
      </w:pPr>
      <w:r>
        <w:rPr>
          <w:rFonts w:hint="eastAsia" w:ascii="宋体" w:hAnsi="宋体" w:cs="宋体"/>
          <w:color w:val="auto"/>
          <w:kern w:val="0"/>
          <w:highlight w:val="none"/>
          <w:lang w:val="zh-CN"/>
        </w:rPr>
        <w:t>（</w:t>
      </w:r>
      <w:r>
        <w:rPr>
          <w:rFonts w:hint="eastAsia" w:ascii="宋体" w:hAnsi="宋体" w:cs="宋体"/>
          <w:color w:val="auto"/>
          <w:kern w:val="0"/>
          <w:highlight w:val="none"/>
        </w:rPr>
        <w:t>4</w:t>
      </w:r>
      <w:r>
        <w:rPr>
          <w:rFonts w:hint="eastAsia" w:ascii="宋体" w:hAnsi="宋体" w:cs="宋体"/>
          <w:color w:val="auto"/>
          <w:kern w:val="0"/>
          <w:highlight w:val="none"/>
          <w:lang w:val="zh-CN"/>
        </w:rPr>
        <w:t>）</w:t>
      </w:r>
      <w:r>
        <w:rPr>
          <w:rFonts w:hint="eastAsia" w:ascii="宋体" w:hAnsi="宋体" w:cs="宋体"/>
          <w:color w:val="auto"/>
          <w:kern w:val="0"/>
          <w:highlight w:val="none"/>
        </w:rPr>
        <w:t xml:space="preserve"> </w:t>
      </w:r>
      <w:r>
        <w:rPr>
          <w:rFonts w:hint="eastAsia" w:ascii="宋体" w:hAnsi="宋体" w:cs="宋体"/>
          <w:color w:val="auto"/>
          <w:kern w:val="0"/>
          <w:highlight w:val="none"/>
          <w:lang w:val="zh-CN"/>
        </w:rPr>
        <w:t>法定代表人证明书………………………………………………所在页码</w:t>
      </w:r>
    </w:p>
    <w:p>
      <w:pPr>
        <w:wordWrap w:val="0"/>
        <w:autoSpaceDE w:val="0"/>
        <w:autoSpaceDN w:val="0"/>
        <w:adjustRightInd w:val="0"/>
        <w:spacing w:line="360" w:lineRule="auto"/>
        <w:ind w:firstLine="0" w:firstLineChars="0"/>
        <w:rPr>
          <w:rFonts w:hint="eastAsia" w:ascii="宋体" w:hAnsi="宋体" w:cs="宋体"/>
          <w:color w:val="auto"/>
          <w:kern w:val="0"/>
          <w:highlight w:val="none"/>
          <w:lang w:val="zh-CN"/>
        </w:rPr>
      </w:pPr>
      <w:r>
        <w:rPr>
          <w:rFonts w:hint="eastAsia" w:ascii="宋体" w:hAnsi="宋体" w:cs="宋体"/>
          <w:color w:val="auto"/>
          <w:kern w:val="0"/>
          <w:highlight w:val="none"/>
          <w:lang w:val="zh-CN"/>
        </w:rPr>
        <w:t>（</w:t>
      </w:r>
      <w:r>
        <w:rPr>
          <w:rFonts w:hint="eastAsia" w:ascii="宋体" w:hAnsi="宋体" w:cs="宋体"/>
          <w:color w:val="auto"/>
          <w:kern w:val="0"/>
          <w:highlight w:val="none"/>
        </w:rPr>
        <w:t>5</w:t>
      </w:r>
      <w:r>
        <w:rPr>
          <w:rFonts w:hint="eastAsia" w:ascii="宋体" w:hAnsi="宋体" w:cs="宋体"/>
          <w:color w:val="auto"/>
          <w:kern w:val="0"/>
          <w:highlight w:val="none"/>
          <w:lang w:val="zh-CN"/>
        </w:rPr>
        <w:t>）</w:t>
      </w:r>
      <w:r>
        <w:rPr>
          <w:rFonts w:hint="eastAsia" w:ascii="宋体" w:hAnsi="宋体" w:cs="宋体"/>
          <w:color w:val="auto"/>
          <w:kern w:val="0"/>
          <w:highlight w:val="none"/>
        </w:rPr>
        <w:t xml:space="preserve"> </w:t>
      </w:r>
      <w:r>
        <w:rPr>
          <w:rFonts w:hint="eastAsia" w:ascii="宋体" w:hAnsi="宋体" w:cs="宋体"/>
          <w:color w:val="auto"/>
          <w:kern w:val="0"/>
          <w:highlight w:val="none"/>
          <w:lang w:val="zh-CN"/>
        </w:rPr>
        <w:t>法定代表人授权书………………………………………………所在页码</w:t>
      </w:r>
    </w:p>
    <w:p>
      <w:pPr>
        <w:wordWrap w:val="0"/>
        <w:autoSpaceDE w:val="0"/>
        <w:autoSpaceDN w:val="0"/>
        <w:adjustRightInd w:val="0"/>
        <w:spacing w:line="360" w:lineRule="auto"/>
        <w:ind w:firstLine="0" w:firstLineChars="0"/>
        <w:rPr>
          <w:rFonts w:hint="eastAsia" w:ascii="宋体" w:hAnsi="宋体" w:cs="宋体"/>
          <w:color w:val="auto"/>
          <w:kern w:val="0"/>
          <w:highlight w:val="none"/>
          <w:lang w:val="zh-CN"/>
        </w:rPr>
      </w:pPr>
      <w:r>
        <w:rPr>
          <w:rFonts w:hint="eastAsia" w:ascii="宋体" w:hAnsi="宋体" w:cs="宋体"/>
          <w:color w:val="auto"/>
          <w:kern w:val="0"/>
          <w:highlight w:val="none"/>
          <w:lang w:val="zh-CN"/>
        </w:rPr>
        <w:t>（</w:t>
      </w:r>
      <w:r>
        <w:rPr>
          <w:rFonts w:hint="eastAsia" w:ascii="宋体" w:hAnsi="宋体" w:cs="宋体"/>
          <w:color w:val="auto"/>
          <w:kern w:val="0"/>
          <w:highlight w:val="none"/>
        </w:rPr>
        <w:t>6</w:t>
      </w:r>
      <w:r>
        <w:rPr>
          <w:rFonts w:hint="eastAsia" w:ascii="宋体" w:hAnsi="宋体" w:cs="宋体"/>
          <w:color w:val="auto"/>
          <w:kern w:val="0"/>
          <w:highlight w:val="none"/>
          <w:lang w:val="zh-CN"/>
        </w:rPr>
        <w:t>）</w:t>
      </w:r>
      <w:r>
        <w:rPr>
          <w:rFonts w:hint="eastAsia" w:ascii="宋体" w:hAnsi="宋体" w:cs="宋体"/>
          <w:color w:val="auto"/>
          <w:kern w:val="0"/>
          <w:highlight w:val="none"/>
        </w:rPr>
        <w:t xml:space="preserve"> </w:t>
      </w:r>
      <w:r>
        <w:rPr>
          <w:rFonts w:hint="eastAsia" w:ascii="宋体" w:hAnsi="宋体" w:cs="宋体"/>
          <w:color w:val="auto"/>
          <w:kern w:val="0"/>
          <w:highlight w:val="none"/>
          <w:lang w:val="zh-CN"/>
        </w:rPr>
        <w:t>供应商诚信承诺书………………………………………………所在页码</w:t>
      </w:r>
    </w:p>
    <w:p>
      <w:pPr>
        <w:wordWrap w:val="0"/>
        <w:autoSpaceDE w:val="0"/>
        <w:autoSpaceDN w:val="0"/>
        <w:adjustRightInd w:val="0"/>
        <w:spacing w:line="360" w:lineRule="auto"/>
        <w:ind w:firstLine="0" w:firstLineChars="0"/>
        <w:rPr>
          <w:rFonts w:hint="eastAsia" w:ascii="宋体" w:hAnsi="宋体" w:cs="宋体"/>
          <w:color w:val="auto"/>
          <w:kern w:val="0"/>
          <w:highlight w:val="none"/>
          <w:lang w:val="zh-CN"/>
        </w:rPr>
      </w:pPr>
      <w:r>
        <w:rPr>
          <w:rFonts w:hint="eastAsia" w:ascii="宋体" w:hAnsi="宋体" w:cs="宋体"/>
          <w:color w:val="auto"/>
          <w:kern w:val="0"/>
          <w:highlight w:val="none"/>
          <w:lang w:val="zh-CN"/>
        </w:rPr>
        <w:t>（</w:t>
      </w:r>
      <w:r>
        <w:rPr>
          <w:rFonts w:hint="eastAsia" w:ascii="宋体" w:hAnsi="宋体" w:cs="宋体"/>
          <w:color w:val="auto"/>
          <w:kern w:val="0"/>
          <w:highlight w:val="none"/>
          <w:lang w:val="en-US" w:eastAsia="zh-CN"/>
        </w:rPr>
        <w:t>7</w:t>
      </w:r>
      <w:r>
        <w:rPr>
          <w:rFonts w:hint="eastAsia" w:ascii="宋体" w:hAnsi="宋体" w:cs="宋体"/>
          <w:color w:val="auto"/>
          <w:kern w:val="0"/>
          <w:highlight w:val="none"/>
          <w:lang w:val="zh-CN"/>
        </w:rPr>
        <w:t>）</w:t>
      </w:r>
      <w:r>
        <w:rPr>
          <w:rFonts w:hint="eastAsia" w:ascii="宋体" w:hAnsi="宋体" w:cs="宋体"/>
          <w:color w:val="auto"/>
          <w:kern w:val="0"/>
          <w:highlight w:val="none"/>
        </w:rPr>
        <w:t xml:space="preserve"> </w:t>
      </w:r>
      <w:r>
        <w:rPr>
          <w:rFonts w:hint="eastAsia" w:ascii="宋体" w:hAnsi="宋体" w:cs="宋体"/>
          <w:color w:val="auto"/>
          <w:kern w:val="0"/>
          <w:highlight w:val="none"/>
          <w:lang w:val="zh-CN"/>
        </w:rPr>
        <w:t>施工组织设计……………………………………………………所在页码</w:t>
      </w:r>
    </w:p>
    <w:p>
      <w:pPr>
        <w:wordWrap w:val="0"/>
        <w:autoSpaceDE w:val="0"/>
        <w:autoSpaceDN w:val="0"/>
        <w:adjustRightInd w:val="0"/>
        <w:spacing w:line="360" w:lineRule="auto"/>
        <w:ind w:firstLine="0" w:firstLineChars="0"/>
        <w:rPr>
          <w:rFonts w:hint="eastAsia" w:ascii="宋体" w:hAnsi="宋体" w:cs="宋体"/>
          <w:color w:val="auto"/>
          <w:kern w:val="0"/>
          <w:highlight w:val="none"/>
          <w:lang w:val="zh-CN"/>
        </w:rPr>
      </w:pPr>
      <w:r>
        <w:rPr>
          <w:rFonts w:hint="eastAsia" w:ascii="宋体" w:hAnsi="宋体" w:cs="宋体"/>
          <w:color w:val="auto"/>
          <w:kern w:val="0"/>
          <w:highlight w:val="none"/>
          <w:lang w:val="zh-CN"/>
        </w:rPr>
        <w:t>（</w:t>
      </w:r>
      <w:r>
        <w:rPr>
          <w:rFonts w:hint="eastAsia" w:ascii="宋体" w:hAnsi="宋体" w:cs="宋体"/>
          <w:color w:val="auto"/>
          <w:kern w:val="0"/>
          <w:highlight w:val="none"/>
          <w:lang w:val="en-US" w:eastAsia="zh-CN"/>
        </w:rPr>
        <w:t>8</w:t>
      </w:r>
      <w:r>
        <w:rPr>
          <w:rFonts w:hint="eastAsia" w:ascii="宋体" w:hAnsi="宋体" w:cs="宋体"/>
          <w:color w:val="auto"/>
          <w:kern w:val="0"/>
          <w:highlight w:val="none"/>
          <w:lang w:val="zh-CN"/>
        </w:rPr>
        <w:t>）</w:t>
      </w:r>
      <w:r>
        <w:rPr>
          <w:rFonts w:hint="eastAsia" w:ascii="宋体" w:hAnsi="宋体" w:cs="宋体"/>
          <w:color w:val="auto"/>
          <w:kern w:val="0"/>
          <w:highlight w:val="none"/>
        </w:rPr>
        <w:t xml:space="preserve"> </w:t>
      </w:r>
      <w:r>
        <w:rPr>
          <w:rFonts w:hint="eastAsia" w:ascii="宋体" w:hAnsi="宋体" w:cs="宋体"/>
          <w:color w:val="auto"/>
          <w:highlight w:val="none"/>
        </w:rPr>
        <w:t>项目管理机构</w:t>
      </w:r>
      <w:r>
        <w:rPr>
          <w:rFonts w:hint="eastAsia" w:ascii="宋体" w:hAnsi="宋体" w:cs="宋体"/>
          <w:color w:val="auto"/>
          <w:kern w:val="0"/>
          <w:highlight w:val="none"/>
          <w:lang w:val="zh-CN"/>
        </w:rPr>
        <w:t>……………………………………………………所在页码</w:t>
      </w:r>
    </w:p>
    <w:p>
      <w:pPr>
        <w:wordWrap w:val="0"/>
        <w:autoSpaceDE w:val="0"/>
        <w:autoSpaceDN w:val="0"/>
        <w:adjustRightInd w:val="0"/>
        <w:spacing w:line="360" w:lineRule="auto"/>
        <w:ind w:firstLine="0" w:firstLineChars="0"/>
        <w:rPr>
          <w:rFonts w:hint="eastAsia" w:ascii="宋体" w:hAnsi="宋体" w:cs="宋体"/>
          <w:color w:val="auto"/>
          <w:kern w:val="0"/>
          <w:highlight w:val="none"/>
          <w:lang w:val="zh-CN"/>
        </w:rPr>
      </w:pPr>
      <w:r>
        <w:rPr>
          <w:rFonts w:hint="eastAsia" w:ascii="宋体" w:hAnsi="宋体" w:cs="宋体"/>
          <w:color w:val="auto"/>
          <w:kern w:val="0"/>
          <w:highlight w:val="none"/>
          <w:lang w:val="zh-CN"/>
        </w:rPr>
        <w:t>（</w:t>
      </w:r>
      <w:r>
        <w:rPr>
          <w:rFonts w:hint="eastAsia" w:ascii="宋体" w:hAnsi="宋体" w:cs="宋体"/>
          <w:color w:val="auto"/>
          <w:kern w:val="0"/>
          <w:highlight w:val="none"/>
          <w:lang w:val="en-US" w:eastAsia="zh-CN"/>
        </w:rPr>
        <w:t>9</w:t>
      </w:r>
      <w:r>
        <w:rPr>
          <w:rFonts w:hint="eastAsia" w:ascii="宋体" w:hAnsi="宋体" w:cs="宋体"/>
          <w:color w:val="auto"/>
          <w:kern w:val="0"/>
          <w:highlight w:val="none"/>
          <w:lang w:val="zh-CN"/>
        </w:rPr>
        <w:t>）</w:t>
      </w:r>
      <w:r>
        <w:rPr>
          <w:rFonts w:hint="eastAsia" w:ascii="宋体" w:hAnsi="宋体" w:cs="宋体"/>
          <w:color w:val="auto"/>
          <w:highlight w:val="none"/>
        </w:rPr>
        <w:t>资格审查资料</w:t>
      </w:r>
      <w:r>
        <w:rPr>
          <w:rFonts w:hint="eastAsia" w:ascii="宋体" w:hAnsi="宋体" w:cs="宋体"/>
          <w:color w:val="auto"/>
          <w:kern w:val="0"/>
          <w:highlight w:val="none"/>
          <w:lang w:val="zh-CN"/>
        </w:rPr>
        <w:t>……………………………………………………所在页码</w:t>
      </w:r>
    </w:p>
    <w:p>
      <w:pPr>
        <w:autoSpaceDE w:val="0"/>
        <w:autoSpaceDN w:val="0"/>
        <w:adjustRightInd w:val="0"/>
        <w:spacing w:line="360" w:lineRule="auto"/>
        <w:ind w:firstLine="0" w:firstLineChars="0"/>
        <w:rPr>
          <w:rFonts w:hint="eastAsia" w:ascii="宋体" w:hAnsi="宋体" w:cs="宋体"/>
          <w:color w:val="auto"/>
          <w:kern w:val="0"/>
          <w:highlight w:val="none"/>
          <w:lang w:val="zh-CN"/>
        </w:rPr>
      </w:pPr>
      <w:r>
        <w:rPr>
          <w:rFonts w:hint="eastAsia" w:ascii="宋体" w:hAnsi="宋体" w:cs="宋体"/>
          <w:color w:val="auto"/>
          <w:kern w:val="0"/>
          <w:highlight w:val="none"/>
          <w:lang w:val="zh-CN"/>
        </w:rPr>
        <w:t>（1</w:t>
      </w:r>
      <w:r>
        <w:rPr>
          <w:rFonts w:hint="eastAsia" w:ascii="宋体" w:hAnsi="宋体" w:cs="宋体"/>
          <w:color w:val="auto"/>
          <w:kern w:val="0"/>
          <w:highlight w:val="none"/>
          <w:lang w:val="en-US" w:eastAsia="zh-CN"/>
        </w:rPr>
        <w:t>0</w:t>
      </w:r>
      <w:r>
        <w:rPr>
          <w:rFonts w:hint="eastAsia" w:ascii="宋体" w:hAnsi="宋体" w:cs="宋体"/>
          <w:color w:val="auto"/>
          <w:kern w:val="0"/>
          <w:highlight w:val="none"/>
          <w:lang w:val="zh-CN"/>
        </w:rPr>
        <w:t>）无重大违法记录声明……………………………………………所在页码</w:t>
      </w:r>
    </w:p>
    <w:p>
      <w:pPr>
        <w:autoSpaceDE w:val="0"/>
        <w:autoSpaceDN w:val="0"/>
        <w:adjustRightInd w:val="0"/>
        <w:spacing w:line="360" w:lineRule="auto"/>
        <w:ind w:firstLine="0" w:firstLineChars="0"/>
        <w:rPr>
          <w:rFonts w:hint="eastAsia" w:ascii="宋体" w:hAnsi="宋体" w:cs="宋体"/>
          <w:color w:val="auto"/>
          <w:kern w:val="0"/>
          <w:highlight w:val="none"/>
          <w:lang w:val="zh-CN"/>
        </w:rPr>
      </w:pPr>
      <w:r>
        <w:rPr>
          <w:rFonts w:hint="eastAsia" w:ascii="宋体" w:hAnsi="宋体" w:cs="宋体"/>
          <w:color w:val="auto"/>
          <w:kern w:val="0"/>
          <w:highlight w:val="none"/>
          <w:lang w:val="zh-CN"/>
        </w:rPr>
        <w:t>（1</w:t>
      </w:r>
      <w:r>
        <w:rPr>
          <w:rFonts w:hint="eastAsia" w:ascii="宋体" w:hAnsi="宋体" w:cs="宋体"/>
          <w:color w:val="auto"/>
          <w:kern w:val="0"/>
          <w:highlight w:val="none"/>
          <w:lang w:val="en-US" w:eastAsia="zh-CN"/>
        </w:rPr>
        <w:t>1</w:t>
      </w:r>
      <w:r>
        <w:rPr>
          <w:rFonts w:hint="eastAsia" w:ascii="宋体" w:hAnsi="宋体" w:cs="宋体"/>
          <w:color w:val="auto"/>
          <w:kern w:val="0"/>
          <w:highlight w:val="none"/>
          <w:lang w:val="zh-CN"/>
        </w:rPr>
        <w:t>）供应商认为在其他方面有必要说明的事项……………………所在页码</w:t>
      </w:r>
    </w:p>
    <w:p>
      <w:pPr>
        <w:autoSpaceDE w:val="0"/>
        <w:autoSpaceDN w:val="0"/>
        <w:adjustRightInd w:val="0"/>
        <w:spacing w:line="360" w:lineRule="auto"/>
        <w:ind w:firstLine="0" w:firstLineChars="0"/>
        <w:rPr>
          <w:rFonts w:hint="eastAsia" w:ascii="宋体" w:hAnsi="宋体" w:cs="宋体"/>
          <w:color w:val="auto"/>
          <w:kern w:val="0"/>
          <w:highlight w:val="none"/>
          <w:lang w:val="zh-CN"/>
        </w:rPr>
      </w:pPr>
    </w:p>
    <w:p>
      <w:pPr>
        <w:autoSpaceDE w:val="0"/>
        <w:autoSpaceDN w:val="0"/>
        <w:adjustRightInd w:val="0"/>
        <w:ind w:right="480" w:firstLine="480"/>
        <w:rPr>
          <w:rFonts w:hint="eastAsia" w:ascii="宋体" w:hAnsi="宋体" w:cs="宋体"/>
          <w:color w:val="auto"/>
          <w:kern w:val="0"/>
          <w:highlight w:val="none"/>
          <w:lang w:val="zh-CN"/>
        </w:rPr>
      </w:pPr>
    </w:p>
    <w:p>
      <w:pPr>
        <w:widowControl/>
        <w:snapToGrid w:val="0"/>
        <w:spacing w:line="360" w:lineRule="auto"/>
        <w:ind w:firstLine="0" w:firstLineChars="0"/>
        <w:jc w:val="left"/>
        <w:outlineLvl w:val="1"/>
        <w:rPr>
          <w:rFonts w:hint="eastAsia" w:ascii="宋体" w:hAnsi="宋体" w:cs="宋体"/>
          <w:b/>
          <w:color w:val="auto"/>
          <w:sz w:val="28"/>
          <w:szCs w:val="28"/>
          <w:highlight w:val="none"/>
        </w:rPr>
      </w:pPr>
      <w:r>
        <w:rPr>
          <w:rFonts w:hint="eastAsia" w:ascii="宋体" w:hAnsi="宋体" w:cs="宋体"/>
          <w:b/>
          <w:color w:val="auto"/>
          <w:sz w:val="28"/>
          <w:szCs w:val="28"/>
          <w:highlight w:val="none"/>
        </w:rPr>
        <w:br w:type="page"/>
      </w:r>
      <w:bookmarkStart w:id="926" w:name="_Toc23378"/>
      <w:r>
        <w:rPr>
          <w:rFonts w:hint="eastAsia" w:ascii="宋体" w:hAnsi="宋体" w:cs="宋体"/>
          <w:b/>
          <w:color w:val="auto"/>
          <w:sz w:val="28"/>
          <w:szCs w:val="28"/>
          <w:highlight w:val="none"/>
        </w:rPr>
        <w:t>附件</w:t>
      </w:r>
      <w:bookmarkStart w:id="927" w:name="_Toc325726037"/>
      <w:bookmarkStart w:id="928" w:name="_Toc376936768"/>
      <w:r>
        <w:rPr>
          <w:rFonts w:hint="eastAsia" w:ascii="宋体" w:hAnsi="宋体" w:cs="宋体"/>
          <w:b/>
          <w:color w:val="auto"/>
          <w:sz w:val="28"/>
          <w:szCs w:val="28"/>
          <w:highlight w:val="none"/>
        </w:rPr>
        <w:t>3：</w:t>
      </w:r>
      <w:r>
        <w:rPr>
          <w:rFonts w:hint="eastAsia" w:ascii="宋体" w:hAnsi="宋体" w:cs="宋体"/>
          <w:b/>
          <w:color w:val="auto"/>
          <w:sz w:val="28"/>
          <w:szCs w:val="28"/>
          <w:highlight w:val="none"/>
          <w:lang w:eastAsia="zh-CN"/>
        </w:rPr>
        <w:t>询比</w:t>
      </w:r>
      <w:r>
        <w:rPr>
          <w:rFonts w:hint="eastAsia" w:ascii="宋体" w:hAnsi="宋体" w:cs="宋体"/>
          <w:b/>
          <w:color w:val="auto"/>
          <w:sz w:val="28"/>
          <w:szCs w:val="28"/>
          <w:highlight w:val="none"/>
        </w:rPr>
        <w:t>函</w:t>
      </w:r>
      <w:bookmarkEnd w:id="927"/>
      <w:bookmarkEnd w:id="928"/>
      <w:r>
        <w:rPr>
          <w:rFonts w:hint="eastAsia" w:ascii="宋体" w:hAnsi="宋体" w:cs="宋体"/>
          <w:b/>
          <w:color w:val="auto"/>
          <w:sz w:val="28"/>
          <w:szCs w:val="28"/>
          <w:highlight w:val="none"/>
        </w:rPr>
        <w:t>及报价表</w:t>
      </w:r>
      <w:bookmarkEnd w:id="926"/>
    </w:p>
    <w:p>
      <w:pPr>
        <w:ind w:firstLine="3813" w:firstLineChars="1055"/>
        <w:rPr>
          <w:rFonts w:hint="eastAsia" w:ascii="宋体" w:hAnsi="宋体" w:cs="宋体"/>
          <w:b/>
          <w:color w:val="auto"/>
          <w:sz w:val="36"/>
          <w:szCs w:val="36"/>
          <w:highlight w:val="none"/>
        </w:rPr>
      </w:pPr>
    </w:p>
    <w:p>
      <w:pPr>
        <w:spacing w:before="100" w:beforeAutospacing="1" w:after="100" w:afterAutospacing="1"/>
        <w:ind w:firstLine="199" w:firstLineChars="55"/>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lang w:eastAsia="zh-CN"/>
        </w:rPr>
        <w:t>询比</w:t>
      </w:r>
      <w:r>
        <w:rPr>
          <w:rFonts w:hint="eastAsia" w:ascii="宋体" w:hAnsi="宋体" w:cs="宋体"/>
          <w:b/>
          <w:color w:val="auto"/>
          <w:sz w:val="36"/>
          <w:szCs w:val="36"/>
          <w:highlight w:val="none"/>
        </w:rPr>
        <w:t>函及报价表</w:t>
      </w:r>
    </w:p>
    <w:p>
      <w:pPr>
        <w:spacing w:before="100" w:beforeAutospacing="1" w:after="100" w:afterAutospacing="1" w:line="360" w:lineRule="auto"/>
        <w:ind w:firstLine="3373" w:firstLineChars="1050"/>
        <w:rPr>
          <w:rFonts w:hint="eastAsia" w:ascii="宋体" w:hAnsi="宋体" w:cs="宋体"/>
          <w:b/>
          <w:bCs/>
          <w:color w:val="auto"/>
          <w:sz w:val="32"/>
          <w:szCs w:val="32"/>
          <w:highlight w:val="none"/>
        </w:rPr>
      </w:pPr>
      <w:bookmarkStart w:id="929" w:name="_Toc201287637"/>
      <w:bookmarkStart w:id="930" w:name="_Toc323800506"/>
      <w:bookmarkStart w:id="931" w:name="_Toc323717401"/>
      <w:r>
        <w:rPr>
          <w:rFonts w:hint="eastAsia" w:ascii="宋体" w:hAnsi="宋体" w:cs="宋体"/>
          <w:b/>
          <w:bCs/>
          <w:color w:val="auto"/>
          <w:sz w:val="32"/>
          <w:szCs w:val="32"/>
          <w:highlight w:val="none"/>
        </w:rPr>
        <w:t>（一）</w:t>
      </w:r>
      <w:r>
        <w:rPr>
          <w:rFonts w:hint="eastAsia" w:ascii="宋体" w:hAnsi="宋体" w:cs="宋体"/>
          <w:b/>
          <w:bCs/>
          <w:color w:val="auto"/>
          <w:sz w:val="32"/>
          <w:szCs w:val="32"/>
          <w:highlight w:val="none"/>
          <w:lang w:eastAsia="zh-CN"/>
        </w:rPr>
        <w:t>询比</w:t>
      </w:r>
      <w:r>
        <w:rPr>
          <w:rFonts w:hint="eastAsia" w:ascii="宋体" w:hAnsi="宋体" w:cs="宋体"/>
          <w:b/>
          <w:bCs/>
          <w:color w:val="auto"/>
          <w:sz w:val="32"/>
          <w:szCs w:val="32"/>
          <w:highlight w:val="none"/>
        </w:rPr>
        <w:t>函</w:t>
      </w:r>
      <w:bookmarkEnd w:id="929"/>
      <w:bookmarkEnd w:id="930"/>
      <w:bookmarkEnd w:id="931"/>
    </w:p>
    <w:p>
      <w:pPr>
        <w:adjustRightInd w:val="0"/>
        <w:ind w:firstLine="0" w:firstLineChars="0"/>
        <w:textAlignment w:val="baseline"/>
        <w:rPr>
          <w:rFonts w:hint="eastAsia" w:ascii="宋体" w:hAnsi="宋体" w:cs="宋体"/>
          <w:b/>
          <w:color w:val="auto"/>
          <w:highlight w:val="none"/>
        </w:rPr>
      </w:pPr>
    </w:p>
    <w:p>
      <w:pPr>
        <w:adjustRightInd w:val="0"/>
        <w:ind w:firstLine="0" w:firstLineChars="0"/>
        <w:textAlignment w:val="baseline"/>
        <w:rPr>
          <w:rFonts w:hint="eastAsia" w:ascii="宋体" w:hAnsi="宋体" w:eastAsia="宋体" w:cs="宋体"/>
          <w:b/>
          <w:color w:val="auto"/>
          <w:highlight w:val="none"/>
          <w:lang w:eastAsia="zh-CN"/>
        </w:rPr>
      </w:pPr>
      <w:r>
        <w:rPr>
          <w:rFonts w:hint="eastAsia" w:ascii="宋体" w:hAnsi="宋体" w:cs="宋体"/>
          <w:b/>
          <w:color w:val="auto"/>
          <w:highlight w:val="none"/>
        </w:rPr>
        <w:t>致：</w:t>
      </w:r>
      <w:r>
        <w:rPr>
          <w:rFonts w:hint="eastAsia" w:ascii="宋体" w:hAnsi="宋体" w:cs="宋体"/>
          <w:b/>
          <w:color w:val="auto"/>
          <w:highlight w:val="none"/>
          <w:lang w:eastAsia="zh-CN"/>
        </w:rPr>
        <w:t>青海省文化馆</w:t>
      </w:r>
    </w:p>
    <w:p>
      <w:pPr>
        <w:ind w:firstLine="480"/>
        <w:rPr>
          <w:rFonts w:hint="eastAsia" w:ascii="宋体" w:hAnsi="宋体" w:cs="宋体"/>
          <w:color w:val="auto"/>
          <w:highlight w:val="none"/>
        </w:rPr>
      </w:pPr>
      <w:r>
        <w:rPr>
          <w:rFonts w:hint="eastAsia" w:ascii="宋体" w:hAnsi="宋体" w:cs="宋体"/>
          <w:color w:val="auto"/>
          <w:highlight w:val="none"/>
        </w:rPr>
        <w:t>1.我方已仔细研究了</w:t>
      </w:r>
      <w:r>
        <w:rPr>
          <w:rFonts w:hint="eastAsia" w:ascii="宋体" w:hAnsi="宋体" w:cs="宋体"/>
          <w:color w:val="auto"/>
          <w:kern w:val="0"/>
          <w:highlight w:val="none"/>
          <w:u w:val="single"/>
        </w:rPr>
        <w:t>　　</w:t>
      </w:r>
      <w:r>
        <w:rPr>
          <w:rFonts w:hint="eastAsia" w:ascii="宋体" w:hAnsi="宋体" w:cs="宋体"/>
          <w:color w:val="auto"/>
          <w:highlight w:val="none"/>
        </w:rPr>
        <w:t>（项目名称）</w:t>
      </w:r>
      <w:r>
        <w:rPr>
          <w:rFonts w:hint="eastAsia" w:ascii="宋体" w:hAnsi="宋体" w:cs="宋体"/>
          <w:color w:val="auto"/>
          <w:kern w:val="0"/>
          <w:highlight w:val="none"/>
          <w:u w:val="single"/>
        </w:rPr>
        <w:t>　　</w:t>
      </w:r>
      <w:r>
        <w:rPr>
          <w:rFonts w:hint="eastAsia" w:ascii="宋体" w:hAnsi="宋体" w:cs="宋体"/>
          <w:color w:val="auto"/>
          <w:highlight w:val="none"/>
          <w:lang w:eastAsia="zh-CN"/>
        </w:rPr>
        <w:t>询比</w:t>
      </w:r>
      <w:r>
        <w:rPr>
          <w:rFonts w:hint="eastAsia" w:ascii="宋体" w:hAnsi="宋体" w:cs="宋体"/>
          <w:color w:val="auto"/>
          <w:highlight w:val="none"/>
        </w:rPr>
        <w:t>文件的全部内容，愿意以人民币（大写）</w:t>
      </w:r>
      <w:r>
        <w:rPr>
          <w:rFonts w:hint="eastAsia" w:ascii="宋体" w:hAnsi="宋体" w:cs="宋体"/>
          <w:color w:val="auto"/>
          <w:kern w:val="0"/>
          <w:highlight w:val="none"/>
          <w:u w:val="single"/>
        </w:rPr>
        <w:t>　　</w:t>
      </w:r>
      <w:r>
        <w:rPr>
          <w:rFonts w:hint="eastAsia" w:ascii="宋体" w:hAnsi="宋体" w:cs="宋体"/>
          <w:color w:val="auto"/>
          <w:highlight w:val="none"/>
        </w:rPr>
        <w:t>（¥</w:t>
      </w:r>
      <w:r>
        <w:rPr>
          <w:rFonts w:hint="eastAsia" w:ascii="宋体" w:hAnsi="宋体" w:cs="宋体"/>
          <w:color w:val="auto"/>
          <w:kern w:val="0"/>
          <w:highlight w:val="none"/>
          <w:u w:val="single"/>
        </w:rPr>
        <w:t>　　</w:t>
      </w:r>
      <w:r>
        <w:rPr>
          <w:rFonts w:hint="eastAsia" w:ascii="宋体" w:hAnsi="宋体" w:cs="宋体"/>
          <w:color w:val="auto"/>
          <w:highlight w:val="none"/>
        </w:rPr>
        <w:t>元）的投标总报价，施工工期</w:t>
      </w:r>
      <w:r>
        <w:rPr>
          <w:rFonts w:hint="eastAsia" w:ascii="宋体" w:hAnsi="宋体" w:cs="宋体"/>
          <w:color w:val="auto"/>
          <w:kern w:val="0"/>
          <w:highlight w:val="none"/>
          <w:u w:val="single"/>
        </w:rPr>
        <w:t>　　</w:t>
      </w:r>
      <w:r>
        <w:rPr>
          <w:rFonts w:hint="eastAsia" w:ascii="宋体" w:hAnsi="宋体" w:cs="宋体"/>
          <w:color w:val="auto"/>
          <w:kern w:val="0"/>
          <w:highlight w:val="none"/>
        </w:rPr>
        <w:t>日历日</w:t>
      </w:r>
      <w:r>
        <w:rPr>
          <w:rFonts w:hint="eastAsia" w:ascii="宋体" w:hAnsi="宋体" w:cs="宋体"/>
          <w:color w:val="auto"/>
          <w:highlight w:val="none"/>
        </w:rPr>
        <w:t>，按合同约定实施和完成承包工程，修补工程中的任何缺陷，工程质量达到一次性交验合格。</w:t>
      </w:r>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kern w:val="0"/>
          <w:highlight w:val="none"/>
        </w:rPr>
        <w:t>2.</w:t>
      </w:r>
      <w:r>
        <w:rPr>
          <w:rFonts w:hint="eastAsia" w:ascii="宋体" w:hAnsi="宋体" w:cs="宋体"/>
          <w:color w:val="auto"/>
          <w:highlight w:val="none"/>
        </w:rPr>
        <w:t xml:space="preserve"> 投标有效期自谈判开始之日起60天内有效。</w:t>
      </w:r>
      <w:r>
        <w:rPr>
          <w:rFonts w:hint="eastAsia" w:ascii="宋体" w:hAnsi="宋体" w:cs="宋体"/>
          <w:color w:val="auto"/>
          <w:kern w:val="0"/>
          <w:highlight w:val="none"/>
        </w:rPr>
        <w:t>我方承诺在投标有效期内不修改、撤销投标报价文件。</w:t>
      </w:r>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3</w:t>
      </w:r>
      <w:r>
        <w:rPr>
          <w:rFonts w:hint="eastAsia" w:ascii="宋体" w:hAnsi="宋体" w:cs="宋体"/>
          <w:color w:val="auto"/>
          <w:kern w:val="0"/>
          <w:highlight w:val="none"/>
        </w:rPr>
        <w:t>.如我方中标：</w:t>
      </w:r>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kern w:val="0"/>
          <w:highlight w:val="none"/>
        </w:rPr>
        <w:t>（1）我方承诺在收到成交通知书后，在成交通知书规定的期限内与采购人签订合同。</w:t>
      </w:r>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kern w:val="0"/>
          <w:highlight w:val="none"/>
        </w:rPr>
        <w:t>（2）随同本投标函递交的投标函附录属于合同文件的组成部分。</w:t>
      </w:r>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kern w:val="0"/>
          <w:highlight w:val="none"/>
        </w:rPr>
        <w:t>（3）我方承诺在合同约定的期限内完成并移交全部合同工程。</w:t>
      </w:r>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kern w:val="0"/>
          <w:highlight w:val="none"/>
          <w:lang w:val="en-US" w:eastAsia="zh-CN"/>
        </w:rPr>
        <w:t>4</w:t>
      </w:r>
      <w:r>
        <w:rPr>
          <w:rFonts w:hint="eastAsia" w:ascii="宋体" w:hAnsi="宋体" w:cs="宋体"/>
          <w:color w:val="auto"/>
          <w:kern w:val="0"/>
          <w:highlight w:val="none"/>
        </w:rPr>
        <w:t>.我方在此声明，所递交的投标报价文件及有关资料内容完整、真实和准确。</w:t>
      </w:r>
    </w:p>
    <w:p>
      <w:pPr>
        <w:ind w:firstLine="560"/>
        <w:jc w:val="center"/>
        <w:rPr>
          <w:rFonts w:hint="eastAsia" w:ascii="宋体" w:hAnsi="宋体" w:cs="宋体"/>
          <w:color w:val="auto"/>
          <w:sz w:val="28"/>
          <w:szCs w:val="28"/>
          <w:highlight w:val="none"/>
        </w:rPr>
      </w:pPr>
    </w:p>
    <w:p>
      <w:pPr>
        <w:adjustRightInd w:val="0"/>
        <w:ind w:firstLine="560"/>
        <w:textAlignment w:val="baseline"/>
        <w:rPr>
          <w:rFonts w:hint="eastAsia" w:ascii="宋体" w:hAnsi="宋体" w:cs="宋体"/>
          <w:color w:val="auto"/>
          <w:sz w:val="28"/>
          <w:szCs w:val="28"/>
          <w:highlight w:val="none"/>
        </w:rPr>
      </w:pPr>
    </w:p>
    <w:p>
      <w:pPr>
        <w:adjustRightInd w:val="0"/>
        <w:ind w:firstLine="560"/>
        <w:textAlignment w:val="baseline"/>
        <w:rPr>
          <w:rFonts w:hint="eastAsia" w:ascii="宋体" w:hAnsi="宋体" w:cs="宋体"/>
          <w:color w:val="auto"/>
          <w:sz w:val="28"/>
          <w:szCs w:val="28"/>
          <w:highlight w:val="none"/>
        </w:rPr>
      </w:pPr>
    </w:p>
    <w:p>
      <w:pPr>
        <w:ind w:firstLine="560"/>
        <w:jc w:val="center"/>
        <w:rPr>
          <w:rFonts w:hint="eastAsia" w:ascii="宋体" w:hAnsi="宋体" w:cs="宋体"/>
          <w:b/>
          <w:color w:val="auto"/>
          <w:highlight w:val="none"/>
        </w:rPr>
      </w:pPr>
      <w:r>
        <w:rPr>
          <w:rFonts w:hint="eastAsia" w:ascii="宋体" w:hAnsi="宋体" w:cs="宋体"/>
          <w:color w:val="auto"/>
          <w:sz w:val="28"/>
          <w:szCs w:val="28"/>
          <w:highlight w:val="none"/>
        </w:rPr>
        <w:t xml:space="preserve">            </w:t>
      </w:r>
      <w:r>
        <w:rPr>
          <w:rFonts w:hint="eastAsia" w:ascii="宋体" w:hAnsi="宋体" w:cs="宋体"/>
          <w:b/>
          <w:color w:val="auto"/>
          <w:highlight w:val="none"/>
        </w:rPr>
        <w:t>供应商：</w:t>
      </w:r>
      <w:r>
        <w:rPr>
          <w:rFonts w:hint="eastAsia" w:ascii="宋体" w:hAnsi="宋体" w:cs="宋体"/>
          <w:color w:val="auto"/>
          <w:kern w:val="0"/>
          <w:highlight w:val="none"/>
          <w:u w:val="single"/>
        </w:rPr>
        <w:t xml:space="preserve">       </w:t>
      </w:r>
      <w:r>
        <w:rPr>
          <w:rFonts w:hint="eastAsia" w:ascii="宋体" w:hAnsi="宋体" w:cs="宋体"/>
          <w:b/>
          <w:color w:val="auto"/>
          <w:highlight w:val="none"/>
        </w:rPr>
        <w:t>（公章）</w:t>
      </w:r>
    </w:p>
    <w:p>
      <w:pPr>
        <w:ind w:firstLine="482"/>
        <w:jc w:val="center"/>
        <w:rPr>
          <w:rFonts w:hint="eastAsia" w:ascii="宋体" w:hAnsi="宋体" w:cs="宋体"/>
          <w:b/>
          <w:color w:val="auto"/>
          <w:highlight w:val="none"/>
        </w:rPr>
      </w:pPr>
      <w:r>
        <w:rPr>
          <w:rFonts w:hint="eastAsia" w:ascii="宋体" w:hAnsi="宋体" w:cs="宋体"/>
          <w:b/>
          <w:color w:val="auto"/>
          <w:highlight w:val="none"/>
        </w:rPr>
        <w:t xml:space="preserve">        法定代表人或委托代理人：</w:t>
      </w:r>
      <w:r>
        <w:rPr>
          <w:rFonts w:hint="eastAsia" w:ascii="宋体" w:hAnsi="宋体" w:cs="宋体"/>
          <w:color w:val="auto"/>
          <w:kern w:val="0"/>
          <w:highlight w:val="none"/>
          <w:u w:val="single"/>
        </w:rPr>
        <w:t xml:space="preserve">       </w:t>
      </w:r>
      <w:r>
        <w:rPr>
          <w:rFonts w:hint="eastAsia" w:ascii="宋体" w:hAnsi="宋体" w:cs="宋体"/>
          <w:b/>
          <w:color w:val="auto"/>
          <w:highlight w:val="none"/>
        </w:rPr>
        <w:t>（签字或盖章）</w:t>
      </w:r>
    </w:p>
    <w:p>
      <w:pPr>
        <w:ind w:firstLine="480"/>
        <w:jc w:val="center"/>
        <w:rPr>
          <w:rFonts w:hint="eastAsia" w:ascii="宋体" w:hAnsi="宋体" w:cs="宋体"/>
          <w:b/>
          <w:color w:val="auto"/>
          <w:sz w:val="36"/>
          <w:szCs w:val="36"/>
          <w:highlight w:val="none"/>
        </w:rPr>
      </w:pPr>
      <w:r>
        <w:rPr>
          <w:rFonts w:hint="eastAsia" w:ascii="宋体" w:hAnsi="宋体" w:cs="宋体"/>
          <w:color w:val="auto"/>
          <w:highlight w:val="none"/>
        </w:rPr>
        <w:t xml:space="preserve">              </w:t>
      </w:r>
      <w:r>
        <w:rPr>
          <w:rFonts w:hint="eastAsia" w:ascii="宋体" w:hAnsi="宋体" w:cs="宋体"/>
          <w:b/>
          <w:color w:val="auto"/>
          <w:highlight w:val="none"/>
        </w:rPr>
        <w:t xml:space="preserve"> 年   月  日</w:t>
      </w:r>
    </w:p>
    <w:p>
      <w:pPr>
        <w:spacing w:line="360" w:lineRule="auto"/>
        <w:ind w:firstLine="2127" w:firstLineChars="662"/>
        <w:contextualSpacing/>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br w:type="page"/>
      </w:r>
      <w:r>
        <w:rPr>
          <w:rFonts w:hint="eastAsia" w:ascii="宋体" w:hAnsi="宋体" w:cs="宋体"/>
          <w:b/>
          <w:bCs/>
          <w:color w:val="auto"/>
          <w:sz w:val="32"/>
          <w:szCs w:val="32"/>
          <w:highlight w:val="none"/>
        </w:rPr>
        <w:t>（二）报价表</w:t>
      </w:r>
    </w:p>
    <w:p>
      <w:pPr>
        <w:ind w:firstLine="2711" w:firstLineChars="750"/>
        <w:rPr>
          <w:rFonts w:hint="eastAsia" w:ascii="宋体" w:hAnsi="宋体" w:cs="宋体"/>
          <w:b/>
          <w:color w:val="auto"/>
          <w:sz w:val="36"/>
          <w:szCs w:val="36"/>
          <w:highlight w:val="none"/>
        </w:rPr>
      </w:pPr>
    </w:p>
    <w:p>
      <w:pPr>
        <w:ind w:firstLine="0" w:firstLineChars="0"/>
        <w:rPr>
          <w:rFonts w:hint="eastAsia" w:ascii="宋体" w:hAnsi="宋体" w:cs="宋体"/>
          <w:b/>
          <w:color w:val="auto"/>
          <w:highlight w:val="none"/>
        </w:rPr>
      </w:pPr>
      <w:r>
        <w:rPr>
          <w:rFonts w:hint="eastAsia" w:ascii="宋体" w:hAnsi="宋体" w:cs="宋体"/>
          <w:b/>
          <w:color w:val="auto"/>
          <w:highlight w:val="none"/>
        </w:rPr>
        <w:t xml:space="preserve">供应商名称（盖章）：                                      </w:t>
      </w:r>
    </w:p>
    <w:p>
      <w:pPr>
        <w:ind w:firstLine="0" w:firstLineChars="0"/>
        <w:rPr>
          <w:rFonts w:hint="eastAsia" w:ascii="宋体" w:hAnsi="宋体" w:cs="宋体"/>
          <w:b/>
          <w:color w:val="auto"/>
          <w:highlight w:val="none"/>
        </w:rPr>
      </w:pPr>
      <w:r>
        <w:rPr>
          <w:rFonts w:hint="eastAsia" w:ascii="宋体" w:hAnsi="宋体" w:cs="宋体"/>
          <w:b/>
          <w:color w:val="auto"/>
          <w:highlight w:val="none"/>
        </w:rPr>
        <w:t xml:space="preserve">                                      </w:t>
      </w:r>
      <w:r>
        <w:rPr>
          <w:rFonts w:hint="eastAsia" w:ascii="宋体" w:hAnsi="宋体" w:cs="宋体"/>
          <w:color w:val="auto"/>
          <w:highlight w:val="none"/>
        </w:rPr>
        <w:t>投标日期：202</w:t>
      </w:r>
      <w:r>
        <w:rPr>
          <w:rFonts w:hint="eastAsia" w:ascii="宋体" w:hAnsi="宋体" w:cs="宋体"/>
          <w:color w:val="auto"/>
          <w:highlight w:val="none"/>
          <w:lang w:val="en-US" w:eastAsia="zh-CN"/>
        </w:rPr>
        <w:t>1</w:t>
      </w:r>
      <w:r>
        <w:rPr>
          <w:rFonts w:hint="eastAsia" w:ascii="宋体" w:hAnsi="宋体" w:cs="宋体"/>
          <w:color w:val="auto"/>
          <w:highlight w:val="none"/>
        </w:rPr>
        <w:t>年　月　日</w:t>
      </w:r>
    </w:p>
    <w:tbl>
      <w:tblPr>
        <w:tblStyle w:val="23"/>
        <w:tblW w:w="935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053"/>
        <w:gridCol w:w="1276"/>
        <w:gridCol w:w="1418"/>
        <w:gridCol w:w="992"/>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16" w:type="dxa"/>
            <w:vAlign w:val="center"/>
          </w:tcPr>
          <w:p>
            <w:pPr>
              <w:spacing w:line="240" w:lineRule="auto"/>
              <w:ind w:firstLine="0" w:firstLineChars="0"/>
              <w:jc w:val="center"/>
              <w:rPr>
                <w:rFonts w:hint="eastAsia" w:ascii="宋体" w:hAnsi="宋体" w:cs="宋体"/>
                <w:bCs/>
                <w:color w:val="auto"/>
                <w:highlight w:val="none"/>
              </w:rPr>
            </w:pPr>
            <w:r>
              <w:rPr>
                <w:rFonts w:hint="eastAsia" w:ascii="宋体" w:hAnsi="宋体" w:cs="宋体"/>
                <w:bCs/>
                <w:color w:val="auto"/>
                <w:highlight w:val="none"/>
              </w:rPr>
              <w:t>序号</w:t>
            </w:r>
          </w:p>
        </w:tc>
        <w:tc>
          <w:tcPr>
            <w:tcW w:w="3053" w:type="dxa"/>
            <w:vAlign w:val="center"/>
          </w:tcPr>
          <w:p>
            <w:pPr>
              <w:spacing w:line="240" w:lineRule="auto"/>
              <w:ind w:firstLine="0" w:firstLineChars="0"/>
              <w:jc w:val="center"/>
              <w:rPr>
                <w:rFonts w:hint="eastAsia" w:ascii="宋体" w:hAnsi="宋体" w:cs="宋体"/>
                <w:bCs/>
                <w:color w:val="auto"/>
                <w:highlight w:val="none"/>
              </w:rPr>
            </w:pPr>
            <w:r>
              <w:rPr>
                <w:rFonts w:hint="eastAsia" w:ascii="宋体" w:hAnsi="宋体" w:cs="宋体"/>
                <w:bCs/>
                <w:color w:val="auto"/>
                <w:highlight w:val="none"/>
              </w:rPr>
              <w:t>项目名称</w:t>
            </w:r>
          </w:p>
        </w:tc>
        <w:tc>
          <w:tcPr>
            <w:tcW w:w="1276" w:type="dxa"/>
            <w:vAlign w:val="center"/>
          </w:tcPr>
          <w:p>
            <w:pPr>
              <w:spacing w:line="240" w:lineRule="auto"/>
              <w:ind w:firstLine="0" w:firstLineChars="0"/>
              <w:jc w:val="center"/>
              <w:rPr>
                <w:rFonts w:hint="eastAsia" w:ascii="宋体" w:hAnsi="宋体" w:cs="宋体"/>
                <w:bCs/>
                <w:color w:val="auto"/>
                <w:highlight w:val="none"/>
              </w:rPr>
            </w:pPr>
            <w:r>
              <w:rPr>
                <w:rFonts w:hint="eastAsia" w:ascii="宋体" w:hAnsi="宋体" w:cs="宋体"/>
                <w:bCs/>
                <w:color w:val="auto"/>
                <w:highlight w:val="none"/>
              </w:rPr>
              <w:t>建设规模</w:t>
            </w:r>
          </w:p>
          <w:p>
            <w:pPr>
              <w:spacing w:line="240" w:lineRule="auto"/>
              <w:ind w:firstLine="0" w:firstLineChars="0"/>
              <w:jc w:val="center"/>
              <w:rPr>
                <w:rFonts w:hint="eastAsia" w:ascii="宋体" w:hAnsi="宋体" w:cs="宋体"/>
                <w:bCs/>
                <w:color w:val="auto"/>
                <w:highlight w:val="none"/>
              </w:rPr>
            </w:pPr>
            <w:r>
              <w:rPr>
                <w:rFonts w:hint="eastAsia" w:ascii="宋体" w:hAnsi="宋体" w:cs="宋体"/>
                <w:bCs/>
                <w:color w:val="auto"/>
                <w:highlight w:val="none"/>
              </w:rPr>
              <w:t>（㎡）</w:t>
            </w:r>
          </w:p>
        </w:tc>
        <w:tc>
          <w:tcPr>
            <w:tcW w:w="1418" w:type="dxa"/>
            <w:vAlign w:val="center"/>
          </w:tcPr>
          <w:p>
            <w:pPr>
              <w:spacing w:line="240" w:lineRule="auto"/>
              <w:ind w:firstLine="0" w:firstLineChars="0"/>
              <w:jc w:val="center"/>
              <w:rPr>
                <w:rFonts w:hint="eastAsia" w:ascii="宋体" w:hAnsi="宋体" w:cs="宋体"/>
                <w:bCs/>
                <w:color w:val="auto"/>
                <w:highlight w:val="none"/>
              </w:rPr>
            </w:pPr>
            <w:r>
              <w:rPr>
                <w:rFonts w:hint="eastAsia" w:ascii="宋体" w:hAnsi="宋体" w:cs="宋体"/>
                <w:bCs/>
                <w:color w:val="auto"/>
                <w:highlight w:val="none"/>
              </w:rPr>
              <w:t>投标总价</w:t>
            </w:r>
          </w:p>
          <w:p>
            <w:pPr>
              <w:spacing w:line="240" w:lineRule="auto"/>
              <w:ind w:firstLine="0" w:firstLineChars="0"/>
              <w:jc w:val="center"/>
              <w:rPr>
                <w:rFonts w:hint="eastAsia" w:ascii="宋体" w:hAnsi="宋体" w:cs="宋体"/>
                <w:bCs/>
                <w:color w:val="auto"/>
                <w:highlight w:val="none"/>
              </w:rPr>
            </w:pPr>
            <w:r>
              <w:rPr>
                <w:rFonts w:hint="eastAsia" w:ascii="宋体" w:hAnsi="宋体" w:cs="宋体"/>
                <w:bCs/>
                <w:color w:val="auto"/>
                <w:highlight w:val="none"/>
              </w:rPr>
              <w:t>（元）</w:t>
            </w:r>
          </w:p>
        </w:tc>
        <w:tc>
          <w:tcPr>
            <w:tcW w:w="992" w:type="dxa"/>
            <w:vAlign w:val="center"/>
          </w:tcPr>
          <w:p>
            <w:pPr>
              <w:spacing w:line="240" w:lineRule="auto"/>
              <w:ind w:firstLine="0" w:firstLineChars="0"/>
              <w:jc w:val="center"/>
              <w:rPr>
                <w:rFonts w:hint="eastAsia" w:ascii="宋体" w:hAnsi="宋体" w:cs="宋体"/>
                <w:bCs/>
                <w:color w:val="auto"/>
                <w:highlight w:val="none"/>
              </w:rPr>
            </w:pPr>
            <w:r>
              <w:rPr>
                <w:rFonts w:hint="eastAsia" w:ascii="宋体" w:hAnsi="宋体" w:cs="宋体"/>
                <w:bCs/>
                <w:color w:val="auto"/>
                <w:highlight w:val="none"/>
              </w:rPr>
              <w:t>工程</w:t>
            </w:r>
          </w:p>
          <w:p>
            <w:pPr>
              <w:spacing w:line="240" w:lineRule="auto"/>
              <w:ind w:firstLine="0" w:firstLineChars="0"/>
              <w:jc w:val="center"/>
              <w:rPr>
                <w:rFonts w:hint="eastAsia" w:ascii="宋体" w:hAnsi="宋体" w:cs="宋体"/>
                <w:bCs/>
                <w:color w:val="auto"/>
                <w:highlight w:val="none"/>
              </w:rPr>
            </w:pPr>
            <w:r>
              <w:rPr>
                <w:rFonts w:hint="eastAsia" w:ascii="宋体" w:hAnsi="宋体" w:cs="宋体"/>
                <w:bCs/>
                <w:color w:val="auto"/>
                <w:highlight w:val="none"/>
              </w:rPr>
              <w:t>质量</w:t>
            </w:r>
          </w:p>
        </w:tc>
        <w:tc>
          <w:tcPr>
            <w:tcW w:w="1696" w:type="dxa"/>
            <w:vAlign w:val="center"/>
          </w:tcPr>
          <w:p>
            <w:pPr>
              <w:spacing w:line="240" w:lineRule="auto"/>
              <w:ind w:firstLine="0" w:firstLineChars="0"/>
              <w:rPr>
                <w:rFonts w:hint="eastAsia" w:ascii="宋体" w:hAnsi="宋体" w:cs="宋体"/>
                <w:bCs/>
                <w:color w:val="auto"/>
                <w:highlight w:val="none"/>
              </w:rPr>
            </w:pPr>
            <w:r>
              <w:rPr>
                <w:rFonts w:hint="eastAsia" w:ascii="宋体" w:hAnsi="宋体" w:cs="宋体"/>
                <w:bCs/>
                <w:color w:val="auto"/>
                <w:highlight w:val="none"/>
              </w:rPr>
              <w:t>施工工期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916" w:type="dxa"/>
            <w:vAlign w:val="center"/>
          </w:tcPr>
          <w:p>
            <w:pPr>
              <w:spacing w:line="240" w:lineRule="auto"/>
              <w:ind w:firstLine="0" w:firstLineChars="0"/>
              <w:jc w:val="center"/>
              <w:rPr>
                <w:rFonts w:hint="eastAsia" w:ascii="宋体" w:hAnsi="宋体" w:cs="宋体"/>
                <w:color w:val="auto"/>
                <w:highlight w:val="none"/>
              </w:rPr>
            </w:pPr>
          </w:p>
        </w:tc>
        <w:tc>
          <w:tcPr>
            <w:tcW w:w="3053" w:type="dxa"/>
            <w:vAlign w:val="center"/>
          </w:tcPr>
          <w:p>
            <w:pPr>
              <w:spacing w:line="240" w:lineRule="auto"/>
              <w:ind w:firstLine="0" w:firstLineChars="0"/>
              <w:rPr>
                <w:rFonts w:hint="eastAsia" w:ascii="宋体" w:hAnsi="宋体" w:cs="宋体"/>
                <w:color w:val="auto"/>
                <w:highlight w:val="none"/>
              </w:rPr>
            </w:pPr>
          </w:p>
        </w:tc>
        <w:tc>
          <w:tcPr>
            <w:tcW w:w="1276" w:type="dxa"/>
            <w:vAlign w:val="center"/>
          </w:tcPr>
          <w:p>
            <w:pPr>
              <w:spacing w:line="240" w:lineRule="auto"/>
              <w:ind w:firstLine="0" w:firstLineChars="0"/>
              <w:rPr>
                <w:rFonts w:hint="eastAsia" w:ascii="宋体" w:hAnsi="宋体" w:cs="宋体"/>
                <w:color w:val="auto"/>
                <w:highlight w:val="none"/>
              </w:rPr>
            </w:pPr>
          </w:p>
        </w:tc>
        <w:tc>
          <w:tcPr>
            <w:tcW w:w="1418" w:type="dxa"/>
            <w:vAlign w:val="center"/>
          </w:tcPr>
          <w:p>
            <w:pPr>
              <w:spacing w:line="240" w:lineRule="auto"/>
              <w:ind w:firstLine="0" w:firstLineChars="0"/>
              <w:rPr>
                <w:rFonts w:hint="eastAsia" w:ascii="宋体" w:hAnsi="宋体" w:cs="宋体"/>
                <w:color w:val="auto"/>
                <w:highlight w:val="none"/>
              </w:rPr>
            </w:pPr>
          </w:p>
        </w:tc>
        <w:tc>
          <w:tcPr>
            <w:tcW w:w="992" w:type="dxa"/>
            <w:vAlign w:val="center"/>
          </w:tcPr>
          <w:p>
            <w:pPr>
              <w:spacing w:line="240" w:lineRule="auto"/>
              <w:ind w:firstLine="0" w:firstLineChars="0"/>
              <w:rPr>
                <w:rFonts w:hint="eastAsia" w:ascii="宋体" w:hAnsi="宋体" w:cs="宋体"/>
                <w:color w:val="auto"/>
                <w:highlight w:val="none"/>
              </w:rPr>
            </w:pPr>
          </w:p>
        </w:tc>
        <w:tc>
          <w:tcPr>
            <w:tcW w:w="1696" w:type="dxa"/>
            <w:vAlign w:val="center"/>
          </w:tcPr>
          <w:p>
            <w:pPr>
              <w:spacing w:line="240" w:lineRule="auto"/>
              <w:ind w:firstLine="0" w:firstLineChars="0"/>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3969" w:type="dxa"/>
            <w:gridSpan w:val="2"/>
            <w:vAlign w:val="center"/>
          </w:tcPr>
          <w:p>
            <w:pPr>
              <w:spacing w:line="240" w:lineRule="auto"/>
              <w:ind w:firstLine="1260" w:firstLineChars="600"/>
              <w:rPr>
                <w:rFonts w:hint="eastAsia" w:ascii="宋体" w:hAnsi="宋体" w:cs="宋体"/>
                <w:color w:val="auto"/>
                <w:highlight w:val="none"/>
              </w:rPr>
            </w:pPr>
            <w:r>
              <w:rPr>
                <w:rFonts w:hint="eastAsia" w:ascii="宋体" w:hAnsi="宋体" w:cs="宋体"/>
                <w:color w:val="auto"/>
                <w:highlight w:val="none"/>
              </w:rPr>
              <w:t>投标报价（大写）</w:t>
            </w:r>
          </w:p>
        </w:tc>
        <w:tc>
          <w:tcPr>
            <w:tcW w:w="5382" w:type="dxa"/>
            <w:gridSpan w:val="4"/>
            <w:vAlign w:val="center"/>
          </w:tcPr>
          <w:p>
            <w:pPr>
              <w:spacing w:line="240" w:lineRule="auto"/>
              <w:ind w:firstLine="0" w:firstLineChars="0"/>
              <w:rPr>
                <w:rFonts w:hint="eastAsia"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3969" w:type="dxa"/>
            <w:gridSpan w:val="2"/>
            <w:vAlign w:val="center"/>
          </w:tcPr>
          <w:p>
            <w:pPr>
              <w:spacing w:line="240" w:lineRule="auto"/>
              <w:ind w:firstLine="2100" w:firstLineChars="1000"/>
              <w:rPr>
                <w:rFonts w:hint="eastAsia" w:ascii="宋体" w:hAnsi="宋体" w:cs="宋体"/>
                <w:color w:val="auto"/>
                <w:highlight w:val="none"/>
              </w:rPr>
            </w:pPr>
            <w:r>
              <w:rPr>
                <w:rFonts w:hint="eastAsia" w:ascii="宋体" w:hAnsi="宋体" w:cs="宋体"/>
                <w:color w:val="auto"/>
                <w:highlight w:val="none"/>
              </w:rPr>
              <w:t>（小写）</w:t>
            </w:r>
          </w:p>
        </w:tc>
        <w:tc>
          <w:tcPr>
            <w:tcW w:w="5382" w:type="dxa"/>
            <w:gridSpan w:val="4"/>
            <w:vAlign w:val="center"/>
          </w:tcPr>
          <w:p>
            <w:pPr>
              <w:spacing w:line="240" w:lineRule="auto"/>
              <w:ind w:firstLine="0" w:firstLineChars="0"/>
              <w:rPr>
                <w:rFonts w:hint="eastAsia" w:ascii="宋体" w:hAnsi="宋体" w:cs="宋体"/>
                <w:color w:val="auto"/>
                <w:highlight w:val="none"/>
              </w:rPr>
            </w:pPr>
          </w:p>
        </w:tc>
      </w:tr>
    </w:tbl>
    <w:p>
      <w:pPr>
        <w:autoSpaceDE w:val="0"/>
        <w:autoSpaceDN w:val="0"/>
        <w:adjustRightInd w:val="0"/>
        <w:ind w:firstLine="480"/>
        <w:rPr>
          <w:rFonts w:hint="eastAsia" w:ascii="宋体" w:hAnsi="宋体" w:cs="宋体"/>
          <w:color w:val="auto"/>
          <w:kern w:val="0"/>
          <w:highlight w:val="none"/>
          <w:lang w:val="zh-CN"/>
        </w:rPr>
      </w:pPr>
      <w:r>
        <w:rPr>
          <w:rFonts w:hint="eastAsia" w:ascii="宋体" w:hAnsi="宋体" w:cs="宋体"/>
          <w:color w:val="auto"/>
          <w:kern w:val="0"/>
          <w:highlight w:val="none"/>
          <w:lang w:val="zh-CN"/>
        </w:rPr>
        <w:t>注：1.填写此表时不得改变表格形式。</w:t>
      </w:r>
    </w:p>
    <w:p>
      <w:pPr>
        <w:autoSpaceDE w:val="0"/>
        <w:autoSpaceDN w:val="0"/>
        <w:adjustRightInd w:val="0"/>
        <w:ind w:firstLine="480"/>
        <w:rPr>
          <w:rFonts w:hint="eastAsia" w:ascii="宋体" w:hAnsi="宋体" w:cs="宋体"/>
          <w:color w:val="auto"/>
          <w:highlight w:val="none"/>
        </w:rPr>
      </w:pPr>
      <w:r>
        <w:rPr>
          <w:rFonts w:hint="eastAsia" w:ascii="宋体" w:hAnsi="宋体" w:cs="宋体"/>
          <w:color w:val="auto"/>
          <w:kern w:val="0"/>
          <w:highlight w:val="none"/>
        </w:rPr>
        <w:t xml:space="preserve">    2.</w:t>
      </w:r>
      <w:r>
        <w:rPr>
          <w:rFonts w:hint="eastAsia" w:ascii="宋体" w:hAnsi="宋体" w:cs="宋体"/>
          <w:color w:val="auto"/>
          <w:kern w:val="0"/>
          <w:highlight w:val="none"/>
          <w:lang w:val="zh-CN"/>
        </w:rPr>
        <w:t>投标报价必须包括：施工总价（安全防护、文明施工措施费等费用）、保险费、招标代理费、税金及不可</w:t>
      </w:r>
      <w:r>
        <w:rPr>
          <w:rFonts w:hint="eastAsia" w:ascii="宋体" w:hAnsi="宋体" w:cs="宋体"/>
          <w:color w:val="auto"/>
          <w:highlight w:val="none"/>
        </w:rPr>
        <w:t xml:space="preserve">预见费等全部费用。 </w:t>
      </w:r>
    </w:p>
    <w:p>
      <w:pPr>
        <w:autoSpaceDE w:val="0"/>
        <w:autoSpaceDN w:val="0"/>
        <w:adjustRightInd w:val="0"/>
        <w:ind w:firstLine="480"/>
        <w:rPr>
          <w:rFonts w:hint="eastAsia" w:ascii="宋体" w:hAnsi="宋体" w:cs="宋体"/>
          <w:color w:val="auto"/>
          <w:kern w:val="0"/>
          <w:highlight w:val="none"/>
          <w:lang w:val="zh-CN"/>
        </w:rPr>
      </w:pPr>
      <w:r>
        <w:rPr>
          <w:rFonts w:hint="eastAsia" w:ascii="宋体" w:hAnsi="宋体" w:cs="宋体"/>
          <w:color w:val="auto"/>
          <w:kern w:val="0"/>
          <w:highlight w:val="none"/>
          <w:lang w:val="zh-CN"/>
        </w:rPr>
        <w:t>3.“工期”是指供应商工程施工总日历天。</w:t>
      </w:r>
    </w:p>
    <w:p>
      <w:pPr>
        <w:autoSpaceDE w:val="0"/>
        <w:autoSpaceDN w:val="0"/>
        <w:adjustRightInd w:val="0"/>
        <w:ind w:firstLine="480"/>
        <w:rPr>
          <w:rFonts w:hint="eastAsia" w:ascii="宋体" w:hAnsi="宋体" w:cs="宋体"/>
          <w:color w:val="auto"/>
          <w:kern w:val="0"/>
          <w:highlight w:val="none"/>
          <w:lang w:val="zh-CN"/>
        </w:rPr>
      </w:pPr>
      <w:r>
        <w:rPr>
          <w:rFonts w:hint="eastAsia" w:ascii="宋体" w:hAnsi="宋体" w:cs="宋体"/>
          <w:color w:val="auto"/>
          <w:kern w:val="0"/>
          <w:highlight w:val="none"/>
        </w:rPr>
        <w:t>4.</w:t>
      </w:r>
      <w:r>
        <w:rPr>
          <w:rFonts w:hint="eastAsia" w:ascii="宋体" w:hAnsi="宋体" w:cs="宋体"/>
          <w:color w:val="auto"/>
          <w:kern w:val="0"/>
          <w:highlight w:val="none"/>
          <w:lang w:val="zh-CN"/>
        </w:rPr>
        <w:t>报价不能有两个或两个以上的报价方案。</w:t>
      </w:r>
    </w:p>
    <w:p>
      <w:pPr>
        <w:adjustRightInd w:val="0"/>
        <w:ind w:firstLine="0" w:firstLineChars="0"/>
        <w:textAlignment w:val="baseline"/>
        <w:rPr>
          <w:rFonts w:hint="eastAsia" w:ascii="宋体" w:hAnsi="宋体" w:cs="宋体"/>
          <w:b/>
          <w:color w:val="auto"/>
          <w:highlight w:val="none"/>
        </w:rPr>
      </w:pPr>
    </w:p>
    <w:p>
      <w:pPr>
        <w:adjustRightInd w:val="0"/>
        <w:ind w:firstLine="0" w:firstLineChars="0"/>
        <w:textAlignment w:val="baseline"/>
        <w:rPr>
          <w:rFonts w:hint="eastAsia" w:ascii="宋体" w:hAnsi="宋体" w:cs="宋体"/>
          <w:b/>
          <w:color w:val="auto"/>
          <w:highlight w:val="none"/>
        </w:rPr>
      </w:pPr>
    </w:p>
    <w:p>
      <w:pPr>
        <w:adjustRightInd w:val="0"/>
        <w:ind w:firstLine="0" w:firstLineChars="0"/>
        <w:textAlignment w:val="baseline"/>
        <w:rPr>
          <w:rFonts w:hint="eastAsia" w:ascii="宋体" w:hAnsi="宋体" w:cs="宋体"/>
          <w:b/>
          <w:color w:val="auto"/>
          <w:highlight w:val="none"/>
        </w:rPr>
      </w:pPr>
    </w:p>
    <w:p>
      <w:pPr>
        <w:adjustRightInd w:val="0"/>
        <w:ind w:firstLine="0" w:firstLineChars="0"/>
        <w:textAlignment w:val="baseline"/>
        <w:rPr>
          <w:rFonts w:hint="eastAsia" w:ascii="宋体" w:hAnsi="宋体" w:cs="宋体"/>
          <w:color w:val="auto"/>
          <w:highlight w:val="none"/>
        </w:rPr>
      </w:pPr>
    </w:p>
    <w:p>
      <w:pPr>
        <w:adjustRightInd w:val="0"/>
        <w:ind w:firstLine="0" w:firstLineChars="0"/>
        <w:textAlignment w:val="baseline"/>
        <w:rPr>
          <w:rFonts w:hint="eastAsia" w:ascii="宋体" w:hAnsi="宋体" w:cs="宋体"/>
          <w:color w:val="auto"/>
          <w:highlight w:val="none"/>
        </w:rPr>
      </w:pPr>
    </w:p>
    <w:p>
      <w:pPr>
        <w:adjustRightInd w:val="0"/>
        <w:ind w:firstLine="0" w:firstLineChars="0"/>
        <w:textAlignment w:val="baseline"/>
        <w:rPr>
          <w:rFonts w:hint="eastAsia" w:ascii="宋体" w:hAnsi="宋体" w:cs="宋体"/>
          <w:color w:val="auto"/>
          <w:highlight w:val="none"/>
        </w:rPr>
      </w:pPr>
    </w:p>
    <w:p>
      <w:pPr>
        <w:adjustRightInd w:val="0"/>
        <w:ind w:firstLine="0" w:firstLineChars="0"/>
        <w:textAlignment w:val="baseline"/>
        <w:rPr>
          <w:rFonts w:hint="eastAsia" w:ascii="宋体" w:hAnsi="宋体" w:cs="宋体"/>
          <w:color w:val="auto"/>
          <w:highlight w:val="none"/>
        </w:rPr>
      </w:pPr>
    </w:p>
    <w:p>
      <w:pPr>
        <w:adjustRightInd w:val="0"/>
        <w:ind w:firstLine="0" w:firstLineChars="0"/>
        <w:textAlignment w:val="baseline"/>
        <w:rPr>
          <w:rFonts w:hint="eastAsia" w:ascii="宋体" w:hAnsi="宋体" w:cs="宋体"/>
          <w:color w:val="auto"/>
          <w:highlight w:val="none"/>
        </w:rPr>
      </w:pPr>
    </w:p>
    <w:p>
      <w:pPr>
        <w:adjustRightInd w:val="0"/>
        <w:ind w:firstLine="0" w:firstLineChars="0"/>
        <w:textAlignment w:val="baseline"/>
        <w:rPr>
          <w:rFonts w:hint="eastAsia" w:ascii="宋体" w:hAnsi="宋体" w:cs="宋体"/>
          <w:color w:val="auto"/>
          <w:highlight w:val="none"/>
        </w:rPr>
      </w:pPr>
    </w:p>
    <w:p>
      <w:pPr>
        <w:ind w:firstLine="480"/>
        <w:jc w:val="center"/>
        <w:rPr>
          <w:rFonts w:hint="eastAsia" w:ascii="宋体" w:hAnsi="宋体" w:cs="宋体"/>
          <w:color w:val="auto"/>
          <w:highlight w:val="none"/>
        </w:rPr>
      </w:pPr>
    </w:p>
    <w:p>
      <w:pPr>
        <w:ind w:firstLine="0" w:firstLineChars="0"/>
        <w:rPr>
          <w:rFonts w:hint="eastAsia" w:ascii="宋体" w:hAnsi="宋体" w:cs="宋体"/>
          <w:color w:val="auto"/>
          <w:highlight w:val="none"/>
        </w:rPr>
      </w:pPr>
    </w:p>
    <w:p>
      <w:pPr>
        <w:ind w:firstLine="2215" w:firstLineChars="1055"/>
        <w:rPr>
          <w:rFonts w:hint="eastAsia" w:ascii="宋体" w:hAnsi="宋体" w:cs="宋体"/>
          <w:color w:val="auto"/>
          <w:highlight w:val="none"/>
        </w:rPr>
      </w:pPr>
    </w:p>
    <w:p>
      <w:pPr>
        <w:spacing w:line="240" w:lineRule="auto"/>
        <w:ind w:firstLine="482"/>
        <w:jc w:val="center"/>
        <w:rPr>
          <w:rFonts w:hint="eastAsia" w:ascii="宋体" w:hAnsi="宋体" w:cs="宋体"/>
          <w:b/>
          <w:color w:val="auto"/>
          <w:highlight w:val="none"/>
        </w:rPr>
      </w:pPr>
      <w:r>
        <w:rPr>
          <w:rFonts w:hint="eastAsia" w:ascii="宋体" w:hAnsi="宋体" w:cs="宋体"/>
          <w:b/>
          <w:color w:val="auto"/>
          <w:highlight w:val="none"/>
        </w:rPr>
        <w:t xml:space="preserve">                      供应商：</w:t>
      </w:r>
      <w:r>
        <w:rPr>
          <w:rFonts w:hint="eastAsia" w:ascii="宋体" w:hAnsi="宋体" w:cs="宋体"/>
          <w:color w:val="auto"/>
          <w:kern w:val="0"/>
          <w:highlight w:val="none"/>
          <w:u w:val="single"/>
        </w:rPr>
        <w:t xml:space="preserve">       </w:t>
      </w:r>
      <w:r>
        <w:rPr>
          <w:rFonts w:hint="eastAsia" w:ascii="宋体" w:hAnsi="宋体" w:cs="宋体"/>
          <w:b/>
          <w:color w:val="auto"/>
          <w:highlight w:val="none"/>
        </w:rPr>
        <w:t>（公章）</w:t>
      </w:r>
    </w:p>
    <w:p>
      <w:pPr>
        <w:spacing w:line="240" w:lineRule="auto"/>
        <w:ind w:firstLine="482"/>
        <w:jc w:val="center"/>
        <w:rPr>
          <w:rFonts w:hint="eastAsia" w:ascii="宋体" w:hAnsi="宋体" w:cs="宋体"/>
          <w:b/>
          <w:color w:val="auto"/>
          <w:highlight w:val="none"/>
        </w:rPr>
      </w:pPr>
      <w:r>
        <w:rPr>
          <w:rFonts w:hint="eastAsia" w:ascii="宋体" w:hAnsi="宋体" w:cs="宋体"/>
          <w:b/>
          <w:color w:val="auto"/>
          <w:highlight w:val="none"/>
        </w:rPr>
        <w:t xml:space="preserve">                  法定代表人或委托代理人：</w:t>
      </w:r>
      <w:r>
        <w:rPr>
          <w:rFonts w:hint="eastAsia" w:ascii="宋体" w:hAnsi="宋体" w:cs="宋体"/>
          <w:color w:val="auto"/>
          <w:kern w:val="0"/>
          <w:highlight w:val="none"/>
          <w:u w:val="single"/>
        </w:rPr>
        <w:t xml:space="preserve">       </w:t>
      </w:r>
      <w:r>
        <w:rPr>
          <w:rFonts w:hint="eastAsia" w:ascii="宋体" w:hAnsi="宋体" w:cs="宋体"/>
          <w:b/>
          <w:color w:val="auto"/>
          <w:highlight w:val="none"/>
        </w:rPr>
        <w:t>（签字或盖章）</w:t>
      </w:r>
    </w:p>
    <w:p>
      <w:pPr>
        <w:spacing w:line="240" w:lineRule="auto"/>
        <w:ind w:firstLine="482"/>
        <w:jc w:val="center"/>
        <w:rPr>
          <w:rFonts w:hint="eastAsia" w:ascii="宋体" w:hAnsi="宋体" w:cs="宋体"/>
          <w:b/>
          <w:color w:val="auto"/>
          <w:highlight w:val="none"/>
        </w:rPr>
      </w:pPr>
      <w:r>
        <w:rPr>
          <w:rFonts w:hint="eastAsia" w:ascii="宋体" w:hAnsi="宋体" w:cs="宋体"/>
          <w:b/>
          <w:color w:val="auto"/>
          <w:highlight w:val="none"/>
        </w:rPr>
        <w:t xml:space="preserve">             年   月  日</w:t>
      </w:r>
    </w:p>
    <w:p>
      <w:pPr>
        <w:ind w:firstLine="0" w:firstLineChars="0"/>
        <w:rPr>
          <w:rFonts w:hint="eastAsia" w:ascii="宋体" w:hAnsi="宋体" w:cs="宋体"/>
          <w:b/>
          <w:color w:val="auto"/>
          <w:highlight w:val="none"/>
        </w:rPr>
      </w:pPr>
    </w:p>
    <w:p>
      <w:pPr>
        <w:ind w:firstLine="0" w:firstLineChars="0"/>
        <w:rPr>
          <w:rFonts w:hint="eastAsia" w:ascii="宋体" w:hAnsi="宋体" w:cs="宋体"/>
          <w:b/>
          <w:color w:val="auto"/>
          <w:highlight w:val="none"/>
        </w:rPr>
      </w:pPr>
    </w:p>
    <w:p>
      <w:pPr>
        <w:ind w:firstLine="0" w:firstLineChars="0"/>
        <w:rPr>
          <w:rFonts w:hint="eastAsia" w:ascii="宋体" w:hAnsi="宋体" w:cs="宋体"/>
          <w:b/>
          <w:color w:val="auto"/>
          <w:highlight w:val="none"/>
        </w:rPr>
      </w:pPr>
    </w:p>
    <w:p>
      <w:pPr>
        <w:pStyle w:val="14"/>
        <w:rPr>
          <w:rFonts w:hint="eastAsia" w:ascii="宋体" w:hAnsi="宋体" w:cs="宋体"/>
          <w:b/>
          <w:color w:val="auto"/>
          <w:highlight w:val="none"/>
        </w:rPr>
      </w:pPr>
    </w:p>
    <w:p>
      <w:pPr>
        <w:pStyle w:val="14"/>
        <w:rPr>
          <w:rFonts w:hint="eastAsia" w:ascii="宋体" w:hAnsi="宋体" w:cs="宋体"/>
          <w:b/>
          <w:color w:val="auto"/>
          <w:highlight w:val="none"/>
        </w:rPr>
      </w:pPr>
    </w:p>
    <w:p>
      <w:pPr>
        <w:pStyle w:val="14"/>
        <w:rPr>
          <w:rFonts w:hint="eastAsia" w:ascii="宋体" w:hAnsi="宋体" w:cs="宋体"/>
          <w:b/>
          <w:color w:val="auto"/>
          <w:highlight w:val="none"/>
        </w:rPr>
      </w:pPr>
    </w:p>
    <w:p>
      <w:pPr>
        <w:pStyle w:val="14"/>
        <w:rPr>
          <w:rFonts w:hint="eastAsia" w:ascii="宋体" w:hAnsi="宋体" w:cs="宋体"/>
          <w:b/>
          <w:color w:val="auto"/>
          <w:highlight w:val="none"/>
        </w:rPr>
      </w:pPr>
    </w:p>
    <w:p>
      <w:pPr>
        <w:pStyle w:val="14"/>
        <w:rPr>
          <w:rFonts w:hint="eastAsia" w:ascii="宋体" w:hAnsi="宋体" w:cs="宋体"/>
          <w:b/>
          <w:color w:val="auto"/>
          <w:highlight w:val="none"/>
        </w:rPr>
      </w:pPr>
    </w:p>
    <w:p>
      <w:pPr>
        <w:pStyle w:val="14"/>
        <w:rPr>
          <w:rFonts w:hint="eastAsia" w:ascii="宋体" w:hAnsi="宋体" w:cs="宋体"/>
          <w:b/>
          <w:color w:val="auto"/>
          <w:highlight w:val="none"/>
        </w:rPr>
      </w:pPr>
    </w:p>
    <w:p>
      <w:pPr>
        <w:pStyle w:val="14"/>
        <w:rPr>
          <w:rFonts w:hint="eastAsia" w:ascii="宋体" w:hAnsi="宋体" w:cs="宋体"/>
          <w:b/>
          <w:color w:val="auto"/>
          <w:highlight w:val="none"/>
        </w:rPr>
      </w:pPr>
    </w:p>
    <w:p>
      <w:pPr>
        <w:pStyle w:val="14"/>
        <w:rPr>
          <w:rFonts w:hint="eastAsia" w:ascii="宋体" w:hAnsi="宋体" w:cs="宋体"/>
          <w:b/>
          <w:color w:val="auto"/>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bookmarkStart w:id="932" w:name="_Toc12468"/>
      <w:r>
        <w:rPr>
          <w:rFonts w:hint="eastAsia" w:ascii="宋体" w:hAnsi="宋体" w:cs="宋体"/>
          <w:b/>
          <w:color w:val="auto"/>
          <w:sz w:val="28"/>
          <w:szCs w:val="28"/>
          <w:highlight w:val="none"/>
        </w:rPr>
        <w:t>附件</w:t>
      </w:r>
      <w:bookmarkStart w:id="933" w:name="_Toc325726043"/>
      <w:bookmarkStart w:id="934" w:name="_Toc376936774"/>
      <w:bookmarkStart w:id="935" w:name="_Toc325726042"/>
      <w:bookmarkStart w:id="936" w:name="_Toc376936773"/>
      <w:r>
        <w:rPr>
          <w:rFonts w:hint="eastAsia" w:ascii="宋体" w:hAnsi="宋体" w:cs="宋体"/>
          <w:b/>
          <w:color w:val="auto"/>
          <w:sz w:val="28"/>
          <w:szCs w:val="28"/>
          <w:highlight w:val="none"/>
        </w:rPr>
        <w:t>4：法定代表人证明书</w:t>
      </w:r>
      <w:bookmarkEnd w:id="932"/>
      <w:bookmarkEnd w:id="933"/>
      <w:bookmarkEnd w:id="934"/>
    </w:p>
    <w:p>
      <w:pPr>
        <w:ind w:firstLine="723"/>
        <w:jc w:val="center"/>
        <w:rPr>
          <w:rFonts w:hint="eastAsia" w:ascii="宋体" w:hAnsi="宋体" w:cs="宋体"/>
          <w:b/>
          <w:bCs/>
          <w:color w:val="auto"/>
          <w:sz w:val="36"/>
          <w:szCs w:val="36"/>
          <w:highlight w:val="none"/>
        </w:rPr>
      </w:pPr>
    </w:p>
    <w:p>
      <w:pPr>
        <w:ind w:firstLine="723"/>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法定代表人证明书</w:t>
      </w:r>
    </w:p>
    <w:p>
      <w:pPr>
        <w:ind w:firstLine="0" w:firstLineChars="0"/>
        <w:rPr>
          <w:rFonts w:hint="eastAsia" w:ascii="宋体" w:hAnsi="宋体" w:cs="宋体"/>
          <w:b/>
          <w:bCs/>
          <w:color w:val="auto"/>
          <w:highlight w:val="none"/>
        </w:rPr>
      </w:pPr>
    </w:p>
    <w:p>
      <w:pPr>
        <w:adjustRightInd w:val="0"/>
        <w:ind w:firstLine="0" w:firstLineChars="0"/>
        <w:textAlignment w:val="baseline"/>
        <w:rPr>
          <w:rFonts w:hint="eastAsia" w:ascii="宋体" w:hAnsi="宋体" w:eastAsia="宋体" w:cs="宋体"/>
          <w:b/>
          <w:color w:val="auto"/>
          <w:highlight w:val="none"/>
          <w:lang w:eastAsia="zh-CN"/>
        </w:rPr>
      </w:pPr>
      <w:r>
        <w:rPr>
          <w:rFonts w:hint="eastAsia" w:ascii="宋体" w:hAnsi="宋体" w:cs="宋体"/>
          <w:b/>
          <w:bCs/>
          <w:color w:val="auto"/>
          <w:highlight w:val="none"/>
        </w:rPr>
        <w:t>致：</w:t>
      </w:r>
      <w:r>
        <w:rPr>
          <w:rFonts w:hint="eastAsia" w:ascii="宋体" w:hAnsi="宋体" w:cs="宋体"/>
          <w:b/>
          <w:color w:val="auto"/>
          <w:highlight w:val="none"/>
          <w:lang w:eastAsia="zh-CN"/>
        </w:rPr>
        <w:t>青海省文化馆</w:t>
      </w:r>
    </w:p>
    <w:p>
      <w:pPr>
        <w:ind w:firstLine="0" w:firstLineChars="0"/>
        <w:rPr>
          <w:rFonts w:hint="eastAsia" w:ascii="宋体" w:hAnsi="宋体" w:cs="宋体"/>
          <w:b/>
          <w:bCs/>
          <w:color w:val="auto"/>
          <w:highlight w:val="none"/>
        </w:rPr>
      </w:pPr>
    </w:p>
    <w:p>
      <w:pPr>
        <w:autoSpaceDE w:val="0"/>
        <w:autoSpaceDN w:val="0"/>
        <w:adjustRightInd w:val="0"/>
        <w:ind w:firstLine="480"/>
        <w:jc w:val="left"/>
        <w:rPr>
          <w:rFonts w:hint="eastAsia" w:ascii="宋体" w:hAnsi="宋体" w:cs="宋体"/>
          <w:color w:val="auto"/>
          <w:kern w:val="0"/>
          <w:highlight w:val="none"/>
        </w:rPr>
      </w:pPr>
    </w:p>
    <w:p>
      <w:pPr>
        <w:autoSpaceDE w:val="0"/>
        <w:autoSpaceDN w:val="0"/>
        <w:adjustRightInd w:val="0"/>
        <w:ind w:firstLine="480"/>
        <w:jc w:val="left"/>
        <w:rPr>
          <w:rFonts w:hint="eastAsia" w:ascii="宋体" w:hAnsi="宋体" w:cs="宋体"/>
          <w:color w:val="auto"/>
          <w:highlight w:val="none"/>
        </w:rPr>
      </w:pPr>
      <w:r>
        <w:rPr>
          <w:rFonts w:hint="eastAsia" w:ascii="宋体" w:hAnsi="宋体" w:cs="宋体"/>
          <w:color w:val="auto"/>
          <w:highlight w:val="none"/>
          <w:u w:val="single"/>
        </w:rPr>
        <w:t xml:space="preserve">  （法定代表人姓名）  </w:t>
      </w:r>
      <w:r>
        <w:rPr>
          <w:rFonts w:hint="eastAsia" w:ascii="宋体" w:hAnsi="宋体" w:cs="宋体"/>
          <w:color w:val="auto"/>
          <w:kern w:val="0"/>
          <w:highlight w:val="none"/>
        </w:rPr>
        <w:t>现任我单位</w:t>
      </w:r>
      <w:r>
        <w:rPr>
          <w:rFonts w:hint="eastAsia" w:ascii="宋体" w:hAnsi="宋体" w:cs="宋体"/>
          <w:color w:val="auto"/>
          <w:highlight w:val="none"/>
          <w:u w:val="single"/>
        </w:rPr>
        <w:t xml:space="preserve">              </w:t>
      </w:r>
      <w:r>
        <w:rPr>
          <w:rFonts w:hint="eastAsia" w:ascii="宋体" w:hAnsi="宋体" w:cs="宋体"/>
          <w:color w:val="auto"/>
          <w:highlight w:val="none"/>
        </w:rPr>
        <w:t>职务，为法定代表人，特此证明。</w:t>
      </w:r>
    </w:p>
    <w:p>
      <w:pPr>
        <w:autoSpaceDE w:val="0"/>
        <w:autoSpaceDN w:val="0"/>
        <w:adjustRightInd w:val="0"/>
        <w:ind w:firstLine="480"/>
        <w:jc w:val="left"/>
        <w:rPr>
          <w:rFonts w:hint="eastAsia" w:ascii="宋体" w:hAnsi="宋体" w:cs="宋体"/>
          <w:color w:val="auto"/>
          <w:highlight w:val="none"/>
        </w:rPr>
      </w:pPr>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highlight w:val="none"/>
        </w:rPr>
        <w:t>法定代表人基本情况：</w:t>
      </w:r>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kern w:val="0"/>
          <w:highlight w:val="none"/>
        </w:rPr>
        <w:t>性别：</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rPr>
        <w:t>年龄：</w:t>
      </w:r>
      <w:r>
        <w:rPr>
          <w:rFonts w:hint="eastAsia" w:ascii="宋体" w:hAnsi="宋体" w:cs="宋体"/>
          <w:color w:val="auto"/>
          <w:kern w:val="0"/>
          <w:highlight w:val="none"/>
          <w:u w:val="single"/>
        </w:rPr>
        <w:t xml:space="preserve">       </w:t>
      </w:r>
      <w:r>
        <w:rPr>
          <w:rFonts w:hint="eastAsia" w:ascii="宋体" w:hAnsi="宋体" w:cs="宋体"/>
          <w:color w:val="auto"/>
          <w:kern w:val="0"/>
          <w:highlight w:val="none"/>
        </w:rPr>
        <w:t>民族：</w:t>
      </w:r>
      <w:r>
        <w:rPr>
          <w:rFonts w:hint="eastAsia" w:ascii="宋体" w:hAnsi="宋体" w:cs="宋体"/>
          <w:color w:val="auto"/>
          <w:kern w:val="0"/>
          <w:highlight w:val="none"/>
          <w:u w:val="single"/>
        </w:rPr>
        <w:t xml:space="preserve">     </w:t>
      </w:r>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kern w:val="0"/>
          <w:highlight w:val="none"/>
        </w:rPr>
        <w:t>地址：</w:t>
      </w:r>
      <w:r>
        <w:rPr>
          <w:rFonts w:hint="eastAsia" w:ascii="宋体" w:hAnsi="宋体" w:cs="宋体"/>
          <w:color w:val="auto"/>
          <w:highlight w:val="none"/>
          <w:u w:val="single"/>
        </w:rPr>
        <w:t xml:space="preserve">                 </w:t>
      </w:r>
    </w:p>
    <w:p>
      <w:pPr>
        <w:autoSpaceDE w:val="0"/>
        <w:autoSpaceDN w:val="0"/>
        <w:adjustRightInd w:val="0"/>
        <w:ind w:firstLine="480"/>
        <w:jc w:val="left"/>
        <w:rPr>
          <w:rFonts w:hint="eastAsia" w:ascii="宋体" w:hAnsi="宋体" w:cs="宋体"/>
          <w:color w:val="auto"/>
          <w:highlight w:val="none"/>
          <w:u w:val="single"/>
        </w:rPr>
      </w:pPr>
      <w:r>
        <w:rPr>
          <w:rFonts w:hint="eastAsia" w:ascii="宋体" w:hAnsi="宋体" w:cs="宋体"/>
          <w:color w:val="auto"/>
          <w:kern w:val="0"/>
          <w:highlight w:val="none"/>
        </w:rPr>
        <w:t>身份证号码：</w:t>
      </w:r>
      <w:r>
        <w:rPr>
          <w:rFonts w:hint="eastAsia" w:ascii="宋体" w:hAnsi="宋体" w:cs="宋体"/>
          <w:color w:val="auto"/>
          <w:highlight w:val="none"/>
          <w:u w:val="single"/>
        </w:rPr>
        <w:t xml:space="preserve">                 </w:t>
      </w:r>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kern w:val="0"/>
          <w:highlight w:val="none"/>
        </w:rPr>
        <w:t>附法定代表人第二代身份证双面扫描（或复印）件</w:t>
      </w:r>
    </w:p>
    <w:p>
      <w:pPr>
        <w:autoSpaceDE w:val="0"/>
        <w:autoSpaceDN w:val="0"/>
        <w:adjustRightInd w:val="0"/>
        <w:ind w:firstLine="480"/>
        <w:jc w:val="left"/>
        <w:rPr>
          <w:rFonts w:hint="eastAsia" w:ascii="宋体" w:hAnsi="宋体" w:cs="宋体"/>
          <w:color w:val="auto"/>
          <w:kern w:val="0"/>
          <w:highlight w:val="none"/>
        </w:rPr>
      </w:pPr>
    </w:p>
    <w:p>
      <w:pPr>
        <w:autoSpaceDE w:val="0"/>
        <w:autoSpaceDN w:val="0"/>
        <w:adjustRightInd w:val="0"/>
        <w:ind w:firstLine="480"/>
        <w:jc w:val="left"/>
        <w:rPr>
          <w:rFonts w:hint="eastAsia" w:ascii="宋体" w:hAnsi="宋体" w:cs="宋体"/>
          <w:color w:val="auto"/>
          <w:kern w:val="0"/>
          <w:highlight w:val="none"/>
        </w:rPr>
      </w:pPr>
    </w:p>
    <w:p>
      <w:pPr>
        <w:autoSpaceDE w:val="0"/>
        <w:autoSpaceDN w:val="0"/>
        <w:adjustRightInd w:val="0"/>
        <w:ind w:firstLine="480"/>
        <w:jc w:val="left"/>
        <w:rPr>
          <w:rFonts w:hint="eastAsia" w:ascii="宋体" w:hAnsi="宋体" w:cs="宋体"/>
          <w:color w:val="auto"/>
          <w:kern w:val="0"/>
          <w:highlight w:val="none"/>
        </w:rPr>
      </w:pPr>
    </w:p>
    <w:p>
      <w:pPr>
        <w:autoSpaceDE w:val="0"/>
        <w:autoSpaceDN w:val="0"/>
        <w:adjustRightInd w:val="0"/>
        <w:ind w:firstLine="0" w:firstLineChars="0"/>
        <w:jc w:val="left"/>
        <w:rPr>
          <w:rFonts w:hint="eastAsia" w:ascii="宋体" w:hAnsi="宋体" w:cs="宋体"/>
          <w:color w:val="auto"/>
          <w:kern w:val="0"/>
          <w:highlight w:val="none"/>
        </w:rPr>
      </w:pPr>
    </w:p>
    <w:p>
      <w:pPr>
        <w:autoSpaceDE w:val="0"/>
        <w:autoSpaceDN w:val="0"/>
        <w:adjustRightInd w:val="0"/>
        <w:ind w:firstLine="480"/>
        <w:jc w:val="left"/>
        <w:rPr>
          <w:rFonts w:hint="eastAsia" w:ascii="宋体" w:hAnsi="宋体" w:cs="宋体"/>
          <w:color w:val="auto"/>
          <w:kern w:val="0"/>
          <w:highlight w:val="none"/>
        </w:rPr>
      </w:pPr>
    </w:p>
    <w:p>
      <w:pPr>
        <w:autoSpaceDE w:val="0"/>
        <w:autoSpaceDN w:val="0"/>
        <w:adjustRightInd w:val="0"/>
        <w:ind w:firstLine="480"/>
        <w:jc w:val="left"/>
        <w:rPr>
          <w:rFonts w:hint="eastAsia" w:ascii="宋体" w:hAnsi="宋体" w:cs="宋体"/>
          <w:color w:val="auto"/>
          <w:kern w:val="0"/>
          <w:highlight w:val="none"/>
        </w:rPr>
      </w:pPr>
    </w:p>
    <w:p>
      <w:pPr>
        <w:autoSpaceDE w:val="0"/>
        <w:autoSpaceDN w:val="0"/>
        <w:adjustRightInd w:val="0"/>
        <w:ind w:firstLine="480"/>
        <w:jc w:val="left"/>
        <w:rPr>
          <w:rFonts w:hint="eastAsia" w:ascii="宋体" w:hAnsi="宋体" w:cs="宋体"/>
          <w:color w:val="auto"/>
          <w:kern w:val="0"/>
          <w:highlight w:val="none"/>
        </w:rPr>
      </w:pPr>
    </w:p>
    <w:p>
      <w:pPr>
        <w:autoSpaceDE w:val="0"/>
        <w:autoSpaceDN w:val="0"/>
        <w:adjustRightInd w:val="0"/>
        <w:ind w:firstLine="480"/>
        <w:jc w:val="left"/>
        <w:rPr>
          <w:rFonts w:hint="eastAsia" w:ascii="宋体" w:hAnsi="宋体" w:cs="宋体"/>
          <w:color w:val="auto"/>
          <w:kern w:val="0"/>
          <w:highlight w:val="none"/>
        </w:rPr>
      </w:pPr>
    </w:p>
    <w:p>
      <w:pPr>
        <w:autoSpaceDE w:val="0"/>
        <w:autoSpaceDN w:val="0"/>
        <w:adjustRightInd w:val="0"/>
        <w:ind w:firstLine="0" w:firstLineChars="0"/>
        <w:jc w:val="left"/>
        <w:rPr>
          <w:rFonts w:hint="eastAsia" w:ascii="宋体" w:hAnsi="宋体" w:cs="宋体"/>
          <w:color w:val="auto"/>
          <w:kern w:val="0"/>
          <w:highlight w:val="none"/>
        </w:rPr>
      </w:pPr>
    </w:p>
    <w:p>
      <w:pPr>
        <w:ind w:firstLine="3162" w:firstLineChars="1500"/>
        <w:rPr>
          <w:rFonts w:hint="eastAsia" w:ascii="宋体" w:hAnsi="宋体" w:cs="宋体"/>
          <w:b/>
          <w:color w:val="auto"/>
          <w:highlight w:val="none"/>
        </w:rPr>
      </w:pPr>
      <w:r>
        <w:rPr>
          <w:rFonts w:hint="eastAsia" w:ascii="宋体" w:hAnsi="宋体" w:cs="宋体"/>
          <w:b/>
          <w:color w:val="auto"/>
          <w:highlight w:val="none"/>
        </w:rPr>
        <w:t>供应商：</w:t>
      </w:r>
      <w:r>
        <w:rPr>
          <w:rFonts w:hint="eastAsia" w:ascii="宋体" w:hAnsi="宋体" w:cs="宋体"/>
          <w:color w:val="auto"/>
          <w:kern w:val="0"/>
          <w:highlight w:val="none"/>
          <w:u w:val="single"/>
        </w:rPr>
        <w:t xml:space="preserve">       </w:t>
      </w:r>
      <w:r>
        <w:rPr>
          <w:rFonts w:hint="eastAsia" w:ascii="宋体" w:hAnsi="宋体" w:cs="宋体"/>
          <w:b/>
          <w:color w:val="auto"/>
          <w:highlight w:val="none"/>
        </w:rPr>
        <w:t>（公章）</w:t>
      </w:r>
    </w:p>
    <w:p>
      <w:pPr>
        <w:ind w:firstLine="3162" w:firstLineChars="1500"/>
        <w:rPr>
          <w:rFonts w:hint="eastAsia" w:ascii="宋体" w:hAnsi="宋体" w:cs="宋体"/>
          <w:b/>
          <w:color w:val="auto"/>
          <w:highlight w:val="none"/>
        </w:rPr>
      </w:pPr>
      <w:r>
        <w:rPr>
          <w:rFonts w:hint="eastAsia" w:ascii="宋体" w:hAnsi="宋体" w:cs="宋体"/>
          <w:b/>
          <w:color w:val="auto"/>
          <w:highlight w:val="none"/>
        </w:rPr>
        <w:t>法定代表人：</w:t>
      </w:r>
      <w:r>
        <w:rPr>
          <w:rFonts w:hint="eastAsia" w:ascii="宋体" w:hAnsi="宋体" w:cs="宋体"/>
          <w:color w:val="auto"/>
          <w:kern w:val="0"/>
          <w:highlight w:val="none"/>
          <w:u w:val="single"/>
        </w:rPr>
        <w:t xml:space="preserve">       </w:t>
      </w:r>
      <w:r>
        <w:rPr>
          <w:rFonts w:hint="eastAsia" w:ascii="宋体" w:hAnsi="宋体" w:cs="宋体"/>
          <w:b/>
          <w:color w:val="auto"/>
          <w:highlight w:val="none"/>
        </w:rPr>
        <w:t>（签字或盖章）</w:t>
      </w:r>
    </w:p>
    <w:p>
      <w:pPr>
        <w:ind w:firstLine="482"/>
        <w:jc w:val="center"/>
        <w:rPr>
          <w:rFonts w:hint="eastAsia" w:ascii="宋体" w:hAnsi="宋体" w:cs="宋体"/>
          <w:b/>
          <w:color w:val="auto"/>
          <w:highlight w:val="none"/>
        </w:rPr>
      </w:pPr>
      <w:r>
        <w:rPr>
          <w:rFonts w:hint="eastAsia" w:ascii="宋体" w:hAnsi="宋体" w:cs="宋体"/>
          <w:b/>
          <w:color w:val="auto"/>
          <w:highlight w:val="none"/>
        </w:rPr>
        <w:t xml:space="preserve">               年   月   日</w:t>
      </w:r>
    </w:p>
    <w:bookmarkEnd w:id="935"/>
    <w:bookmarkEnd w:id="936"/>
    <w:p>
      <w:pPr>
        <w:ind w:firstLine="0" w:firstLineChars="0"/>
        <w:rPr>
          <w:rFonts w:hint="eastAsia" w:ascii="宋体" w:hAnsi="宋体" w:cs="宋体"/>
          <w:b/>
          <w:bCs/>
          <w:color w:val="auto"/>
          <w:highlight w:val="none"/>
        </w:rPr>
      </w:pPr>
    </w:p>
    <w:p>
      <w:pPr>
        <w:ind w:firstLine="0" w:firstLineChars="0"/>
        <w:rPr>
          <w:rFonts w:hint="eastAsia" w:ascii="宋体" w:hAnsi="宋体" w:cs="宋体"/>
          <w:b/>
          <w:bCs/>
          <w:color w:val="auto"/>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bookmarkStart w:id="937" w:name="_Toc201287639"/>
      <w:bookmarkStart w:id="938" w:name="_Toc324756736"/>
      <w:bookmarkStart w:id="939" w:name="_Toc15744"/>
      <w:r>
        <w:rPr>
          <w:rFonts w:hint="eastAsia" w:ascii="宋体" w:hAnsi="宋体" w:cs="宋体"/>
          <w:b/>
          <w:color w:val="auto"/>
          <w:sz w:val="28"/>
          <w:szCs w:val="28"/>
          <w:highlight w:val="none"/>
        </w:rPr>
        <w:br w:type="page"/>
      </w:r>
      <w:r>
        <w:rPr>
          <w:rFonts w:hint="eastAsia" w:ascii="宋体" w:hAnsi="宋体" w:cs="宋体"/>
          <w:b/>
          <w:color w:val="auto"/>
          <w:sz w:val="28"/>
          <w:szCs w:val="28"/>
          <w:highlight w:val="none"/>
        </w:rPr>
        <w:t>附件</w:t>
      </w:r>
      <w:bookmarkEnd w:id="937"/>
      <w:bookmarkEnd w:id="938"/>
      <w:r>
        <w:rPr>
          <w:rFonts w:hint="eastAsia" w:ascii="宋体" w:hAnsi="宋体" w:cs="宋体"/>
          <w:b/>
          <w:color w:val="auto"/>
          <w:sz w:val="28"/>
          <w:szCs w:val="28"/>
          <w:highlight w:val="none"/>
        </w:rPr>
        <w:t>5：法定代表人授权书</w:t>
      </w:r>
      <w:bookmarkEnd w:id="939"/>
    </w:p>
    <w:p>
      <w:pPr>
        <w:ind w:firstLine="3813" w:firstLineChars="1055"/>
        <w:rPr>
          <w:rFonts w:hint="eastAsia" w:ascii="宋体" w:hAnsi="宋体" w:cs="宋体"/>
          <w:b/>
          <w:color w:val="auto"/>
          <w:sz w:val="36"/>
          <w:szCs w:val="36"/>
          <w:highlight w:val="none"/>
        </w:rPr>
      </w:pPr>
    </w:p>
    <w:p>
      <w:pPr>
        <w:ind w:firstLine="2909" w:firstLineChars="805"/>
        <w:rPr>
          <w:rFonts w:hint="eastAsia" w:ascii="宋体" w:hAnsi="宋体" w:cs="宋体"/>
          <w:b/>
          <w:color w:val="auto"/>
          <w:sz w:val="36"/>
          <w:szCs w:val="36"/>
          <w:highlight w:val="none"/>
        </w:rPr>
      </w:pPr>
      <w:r>
        <w:rPr>
          <w:rFonts w:hint="eastAsia" w:ascii="宋体" w:hAnsi="宋体" w:cs="宋体"/>
          <w:b/>
          <w:color w:val="auto"/>
          <w:sz w:val="36"/>
          <w:szCs w:val="36"/>
          <w:highlight w:val="none"/>
        </w:rPr>
        <w:t>法定代表人授权书</w:t>
      </w:r>
    </w:p>
    <w:p>
      <w:pPr>
        <w:ind w:firstLine="173" w:firstLineChars="82"/>
        <w:rPr>
          <w:rFonts w:hint="eastAsia" w:ascii="宋体" w:hAnsi="宋体" w:cs="宋体"/>
          <w:b/>
          <w:bCs/>
          <w:color w:val="auto"/>
          <w:highlight w:val="none"/>
        </w:rPr>
      </w:pPr>
    </w:p>
    <w:p>
      <w:pPr>
        <w:adjustRightInd w:val="0"/>
        <w:ind w:firstLine="0" w:firstLineChars="0"/>
        <w:textAlignment w:val="baseline"/>
        <w:rPr>
          <w:rFonts w:hint="eastAsia" w:ascii="宋体" w:hAnsi="宋体" w:eastAsia="宋体" w:cs="宋体"/>
          <w:b/>
          <w:color w:val="auto"/>
          <w:highlight w:val="none"/>
          <w:lang w:eastAsia="zh-CN"/>
        </w:rPr>
      </w:pPr>
      <w:r>
        <w:rPr>
          <w:rFonts w:hint="eastAsia" w:ascii="宋体" w:hAnsi="宋体" w:cs="宋体"/>
          <w:b/>
          <w:bCs/>
          <w:color w:val="auto"/>
          <w:highlight w:val="none"/>
        </w:rPr>
        <w:t>致：</w:t>
      </w:r>
      <w:r>
        <w:rPr>
          <w:rFonts w:hint="eastAsia" w:ascii="宋体" w:hAnsi="宋体" w:cs="宋体"/>
          <w:b/>
          <w:color w:val="auto"/>
          <w:highlight w:val="none"/>
          <w:lang w:eastAsia="zh-CN"/>
        </w:rPr>
        <w:t>青海省文化馆</w:t>
      </w:r>
    </w:p>
    <w:p>
      <w:pPr>
        <w:ind w:firstLine="0" w:firstLineChars="0"/>
        <w:rPr>
          <w:rFonts w:hint="eastAsia" w:ascii="宋体" w:hAnsi="宋体" w:cs="宋体"/>
          <w:color w:val="auto"/>
          <w:highlight w:val="none"/>
          <w:u w:val="single"/>
        </w:rPr>
      </w:pPr>
    </w:p>
    <w:p>
      <w:pPr>
        <w:spacing w:line="360" w:lineRule="auto"/>
        <w:ind w:firstLine="480"/>
        <w:jc w:val="left"/>
        <w:rPr>
          <w:rFonts w:hint="eastAsia" w:ascii="宋体" w:hAnsi="宋体" w:cs="宋体"/>
          <w:color w:val="auto"/>
          <w:highlight w:val="none"/>
        </w:rPr>
      </w:pPr>
      <w:r>
        <w:rPr>
          <w:rFonts w:hint="eastAsia" w:ascii="宋体" w:hAnsi="宋体" w:cs="宋体"/>
          <w:color w:val="auto"/>
          <w:highlight w:val="none"/>
          <w:u w:val="single"/>
        </w:rPr>
        <w:t>（供应商名称）</w:t>
      </w:r>
      <w:r>
        <w:rPr>
          <w:rFonts w:hint="eastAsia" w:ascii="宋体" w:hAnsi="宋体" w:cs="宋体"/>
          <w:color w:val="auto"/>
          <w:highlight w:val="none"/>
        </w:rPr>
        <w:t>系中华人民共和国合法企业，法定地址</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spacing w:line="360" w:lineRule="auto"/>
        <w:ind w:firstLine="480"/>
        <w:rPr>
          <w:rFonts w:hint="eastAsia" w:ascii="宋体" w:hAnsi="宋体" w:cs="宋体"/>
          <w:color w:val="auto"/>
          <w:highlight w:val="none"/>
        </w:rPr>
      </w:pPr>
      <w:r>
        <w:rPr>
          <w:rFonts w:hint="eastAsia" w:ascii="宋体" w:hAnsi="宋体" w:cs="宋体"/>
          <w:color w:val="auto"/>
          <w:highlight w:val="none"/>
          <w:u w:val="single"/>
        </w:rPr>
        <w:t xml:space="preserve">（法定代表人姓名）   </w:t>
      </w:r>
      <w:r>
        <w:rPr>
          <w:rFonts w:hint="eastAsia" w:ascii="宋体" w:hAnsi="宋体" w:cs="宋体"/>
          <w:color w:val="auto"/>
          <w:highlight w:val="none"/>
        </w:rPr>
        <w:t>特授权</w:t>
      </w:r>
      <w:r>
        <w:rPr>
          <w:rFonts w:hint="eastAsia" w:ascii="宋体" w:hAnsi="宋体" w:cs="宋体"/>
          <w:color w:val="auto"/>
          <w:highlight w:val="none"/>
          <w:u w:val="single"/>
        </w:rPr>
        <w:t xml:space="preserve"> （委托代理人姓名）    </w:t>
      </w:r>
      <w:r>
        <w:rPr>
          <w:rFonts w:hint="eastAsia" w:ascii="宋体" w:hAnsi="宋体" w:cs="宋体"/>
          <w:color w:val="auto"/>
          <w:highlight w:val="none"/>
        </w:rPr>
        <w:t>代表我单位全权办理针对</w:t>
      </w:r>
      <w:r>
        <w:rPr>
          <w:rFonts w:hint="eastAsia" w:ascii="宋体" w:hAnsi="宋体" w:cs="宋体"/>
          <w:color w:val="auto"/>
          <w:highlight w:val="none"/>
          <w:u w:val="single"/>
        </w:rPr>
        <w:t xml:space="preserve">                </w:t>
      </w:r>
      <w:r>
        <w:rPr>
          <w:rFonts w:hint="eastAsia" w:ascii="宋体" w:hAnsi="宋体" w:cs="宋体"/>
          <w:color w:val="auto"/>
          <w:highlight w:val="none"/>
        </w:rPr>
        <w:t>项目的</w:t>
      </w:r>
      <w:r>
        <w:rPr>
          <w:rFonts w:hint="eastAsia" w:ascii="宋体" w:hAnsi="宋体" w:cs="宋体"/>
          <w:color w:val="auto"/>
          <w:highlight w:val="none"/>
          <w:lang w:eastAsia="zh-CN"/>
        </w:rPr>
        <w:t>询比</w:t>
      </w:r>
      <w:r>
        <w:rPr>
          <w:rFonts w:hint="eastAsia" w:ascii="宋体" w:hAnsi="宋体" w:cs="宋体"/>
          <w:color w:val="auto"/>
          <w:highlight w:val="none"/>
        </w:rPr>
        <w:t>、答疑等具体工作，并签署全部有关的文件、资料。</w:t>
      </w:r>
    </w:p>
    <w:p>
      <w:pPr>
        <w:spacing w:line="360" w:lineRule="auto"/>
        <w:ind w:firstLine="480"/>
        <w:rPr>
          <w:rFonts w:hint="eastAsia" w:ascii="宋体" w:hAnsi="宋体" w:cs="宋体"/>
          <w:color w:val="auto"/>
          <w:highlight w:val="none"/>
        </w:rPr>
      </w:pPr>
      <w:r>
        <w:rPr>
          <w:rFonts w:hint="eastAsia" w:ascii="宋体" w:hAnsi="宋体" w:cs="宋体"/>
          <w:color w:val="auto"/>
          <w:highlight w:val="none"/>
        </w:rPr>
        <w:t>我单位对被授权人的签名负全部责任。</w:t>
      </w:r>
    </w:p>
    <w:p>
      <w:pPr>
        <w:spacing w:line="360" w:lineRule="auto"/>
        <w:ind w:firstLine="480"/>
        <w:rPr>
          <w:rFonts w:hint="eastAsia" w:ascii="宋体" w:hAnsi="宋体" w:cs="宋体"/>
          <w:color w:val="auto"/>
          <w:highlight w:val="none"/>
        </w:rPr>
      </w:pPr>
      <w:r>
        <w:rPr>
          <w:rFonts w:hint="eastAsia" w:ascii="宋体" w:hAnsi="宋体" w:cs="宋体"/>
          <w:color w:val="auto"/>
          <w:highlight w:val="none"/>
        </w:rPr>
        <w:t>在撤销授权的书面通知以前，本授权书一直有效，被授权人签署的所有文件不因授权的撤销而失效。</w:t>
      </w:r>
    </w:p>
    <w:p>
      <w:pPr>
        <w:ind w:firstLine="0" w:firstLineChars="0"/>
        <w:rPr>
          <w:rFonts w:hint="eastAsia" w:ascii="宋体" w:hAnsi="宋体" w:cs="宋体"/>
          <w:color w:val="auto"/>
          <w:highlight w:val="none"/>
        </w:rPr>
      </w:pPr>
    </w:p>
    <w:p>
      <w:pPr>
        <w:ind w:firstLine="480"/>
        <w:rPr>
          <w:rFonts w:hint="eastAsia" w:ascii="宋体" w:hAnsi="宋体" w:cs="宋体"/>
          <w:color w:val="auto"/>
          <w:highlight w:val="none"/>
        </w:rPr>
      </w:pPr>
      <w:r>
        <w:rPr>
          <w:rFonts w:hint="eastAsia" w:ascii="宋体" w:hAnsi="宋体" w:cs="宋体"/>
          <w:color w:val="auto"/>
          <w:highlight w:val="none"/>
        </w:rPr>
        <w:t>被授权人联系电话：</w:t>
      </w:r>
    </w:p>
    <w:p>
      <w:pPr>
        <w:ind w:firstLine="0" w:firstLineChars="0"/>
        <w:rPr>
          <w:rFonts w:hint="eastAsia" w:ascii="宋体" w:hAnsi="宋体" w:cs="宋体"/>
          <w:color w:val="auto"/>
          <w:highlight w:val="none"/>
        </w:rPr>
      </w:pPr>
    </w:p>
    <w:p>
      <w:pPr>
        <w:ind w:firstLine="0" w:firstLineChars="0"/>
        <w:rPr>
          <w:rFonts w:hint="eastAsia" w:ascii="宋体" w:hAnsi="宋体" w:cs="宋体"/>
          <w:color w:val="auto"/>
          <w:highlight w:val="none"/>
          <w:u w:val="single"/>
        </w:rPr>
      </w:pPr>
      <w:r>
        <w:rPr>
          <w:rFonts w:hint="eastAsia" w:ascii="宋体" w:hAnsi="宋体" w:cs="宋体"/>
          <w:color w:val="auto"/>
          <w:highlight w:val="none"/>
        </w:rPr>
        <w:t>被授权人（委托代理人）签字：</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授权人（法定代表人）签字</w:t>
      </w:r>
      <w:r>
        <w:rPr>
          <w:rFonts w:hint="eastAsia" w:ascii="宋体" w:hAnsi="宋体" w:cs="宋体"/>
          <w:color w:val="auto"/>
          <w:highlight w:val="none"/>
          <w:lang w:eastAsia="zh-CN"/>
        </w:rPr>
        <w:t>或</w:t>
      </w:r>
      <w:r>
        <w:rPr>
          <w:rFonts w:hint="eastAsia" w:ascii="宋体" w:hAnsi="宋体" w:cs="宋体"/>
          <w:color w:val="auto"/>
          <w:highlight w:val="none"/>
        </w:rPr>
        <w:t>签章：</w:t>
      </w:r>
      <w:r>
        <w:rPr>
          <w:rFonts w:hint="eastAsia" w:ascii="宋体" w:hAnsi="宋体" w:cs="宋体"/>
          <w:color w:val="auto"/>
          <w:highlight w:val="none"/>
          <w:u w:val="single"/>
        </w:rPr>
        <w:t xml:space="preserve">          </w:t>
      </w:r>
    </w:p>
    <w:p>
      <w:pPr>
        <w:ind w:firstLine="0" w:firstLineChars="0"/>
        <w:rPr>
          <w:rFonts w:hint="eastAsia" w:ascii="宋体" w:hAnsi="宋体" w:cs="宋体"/>
          <w:color w:val="auto"/>
          <w:highlight w:val="none"/>
        </w:rPr>
      </w:pPr>
      <w:r>
        <w:rPr>
          <w:rFonts w:hint="eastAsia" w:ascii="宋体" w:hAnsi="宋体" w:cs="宋体"/>
          <w:color w:val="auto"/>
          <w:highlight w:val="none"/>
        </w:rPr>
        <w:t>职务：</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职务：</w:t>
      </w:r>
      <w:r>
        <w:rPr>
          <w:rFonts w:hint="eastAsia" w:ascii="宋体" w:hAnsi="宋体" w:cs="宋体"/>
          <w:color w:val="auto"/>
          <w:highlight w:val="none"/>
          <w:u w:val="single"/>
        </w:rPr>
        <w:t xml:space="preserve">            </w:t>
      </w:r>
    </w:p>
    <w:p>
      <w:pPr>
        <w:autoSpaceDE w:val="0"/>
        <w:autoSpaceDN w:val="0"/>
        <w:adjustRightInd w:val="0"/>
        <w:ind w:firstLine="0" w:firstLineChars="0"/>
        <w:jc w:val="left"/>
        <w:rPr>
          <w:rFonts w:hint="eastAsia" w:ascii="宋体" w:hAnsi="宋体" w:cs="宋体"/>
          <w:color w:val="auto"/>
          <w:kern w:val="0"/>
          <w:highlight w:val="none"/>
        </w:rPr>
      </w:pPr>
      <w:r>
        <w:rPr>
          <w:rFonts w:hint="eastAsia" w:ascii="宋体" w:hAnsi="宋体" w:cs="宋体"/>
          <w:color w:val="auto"/>
          <w:kern w:val="0"/>
          <w:highlight w:val="none"/>
        </w:rPr>
        <w:t>附被授权人第二代身份证双面扫描（或复印）件</w:t>
      </w:r>
    </w:p>
    <w:p>
      <w:pPr>
        <w:ind w:firstLine="0" w:firstLineChars="0"/>
        <w:rPr>
          <w:rFonts w:hint="eastAsia" w:ascii="宋体" w:hAnsi="宋体" w:cs="宋体"/>
          <w:color w:val="auto"/>
          <w:highlight w:val="none"/>
        </w:rPr>
      </w:pPr>
    </w:p>
    <w:p>
      <w:pPr>
        <w:ind w:firstLine="0" w:firstLineChars="0"/>
        <w:rPr>
          <w:rFonts w:hint="eastAsia" w:ascii="宋体" w:hAnsi="宋体" w:cs="宋体"/>
          <w:color w:val="auto"/>
          <w:highlight w:val="none"/>
        </w:rPr>
      </w:pPr>
    </w:p>
    <w:p>
      <w:pPr>
        <w:ind w:firstLine="3647" w:firstLineChars="1737"/>
        <w:rPr>
          <w:rFonts w:hint="eastAsia" w:ascii="宋体" w:hAnsi="宋体" w:cs="宋体"/>
          <w:b/>
          <w:color w:val="auto"/>
          <w:highlight w:val="none"/>
        </w:rPr>
      </w:pPr>
      <w:r>
        <w:rPr>
          <w:rFonts w:hint="eastAsia" w:ascii="宋体" w:hAnsi="宋体" w:cs="宋体"/>
          <w:color w:val="auto"/>
          <w:highlight w:val="none"/>
        </w:rPr>
        <w:t xml:space="preserve">  </w:t>
      </w:r>
      <w:r>
        <w:rPr>
          <w:rFonts w:hint="eastAsia" w:ascii="宋体" w:hAnsi="宋体" w:cs="宋体"/>
          <w:b/>
          <w:color w:val="auto"/>
          <w:highlight w:val="none"/>
        </w:rPr>
        <w:t>供应商：</w:t>
      </w:r>
      <w:r>
        <w:rPr>
          <w:rFonts w:hint="eastAsia" w:ascii="宋体" w:hAnsi="宋体" w:cs="宋体"/>
          <w:color w:val="auto"/>
          <w:kern w:val="0"/>
          <w:highlight w:val="none"/>
          <w:u w:val="single"/>
        </w:rPr>
        <w:t xml:space="preserve">       </w:t>
      </w:r>
      <w:r>
        <w:rPr>
          <w:rFonts w:hint="eastAsia" w:ascii="宋体" w:hAnsi="宋体" w:cs="宋体"/>
          <w:b/>
          <w:color w:val="auto"/>
          <w:highlight w:val="none"/>
        </w:rPr>
        <w:t>（公章）</w:t>
      </w:r>
    </w:p>
    <w:p>
      <w:pPr>
        <w:ind w:firstLine="3782" w:firstLineChars="1794"/>
        <w:rPr>
          <w:rFonts w:hint="eastAsia" w:ascii="宋体" w:hAnsi="宋体" w:cs="宋体"/>
          <w:b/>
          <w:color w:val="auto"/>
          <w:highlight w:val="none"/>
        </w:rPr>
      </w:pPr>
      <w:r>
        <w:rPr>
          <w:rFonts w:hint="eastAsia" w:ascii="宋体" w:hAnsi="宋体" w:cs="宋体"/>
          <w:b/>
          <w:color w:val="auto"/>
          <w:highlight w:val="none"/>
        </w:rPr>
        <w:t>法定代表人：</w:t>
      </w:r>
      <w:r>
        <w:rPr>
          <w:rFonts w:hint="eastAsia" w:ascii="宋体" w:hAnsi="宋体" w:cs="宋体"/>
          <w:color w:val="auto"/>
          <w:kern w:val="0"/>
          <w:highlight w:val="none"/>
          <w:u w:val="single"/>
        </w:rPr>
        <w:t xml:space="preserve">       </w:t>
      </w:r>
      <w:r>
        <w:rPr>
          <w:rFonts w:hint="eastAsia" w:ascii="宋体" w:hAnsi="宋体" w:cs="宋体"/>
          <w:b/>
          <w:color w:val="auto"/>
          <w:highlight w:val="none"/>
        </w:rPr>
        <w:t>（签字或盖章）</w:t>
      </w:r>
    </w:p>
    <w:p>
      <w:pPr>
        <w:ind w:firstLine="482"/>
        <w:jc w:val="center"/>
        <w:rPr>
          <w:rFonts w:hint="eastAsia" w:ascii="宋体" w:hAnsi="宋体" w:cs="宋体"/>
          <w:b/>
          <w:color w:val="auto"/>
          <w:highlight w:val="none"/>
        </w:rPr>
      </w:pPr>
      <w:r>
        <w:rPr>
          <w:rFonts w:hint="eastAsia" w:ascii="宋体" w:hAnsi="宋体" w:cs="宋体"/>
          <w:b/>
          <w:color w:val="auto"/>
          <w:highlight w:val="none"/>
        </w:rPr>
        <w:t xml:space="preserve">               年   月   日</w:t>
      </w:r>
    </w:p>
    <w:p>
      <w:pPr>
        <w:ind w:firstLine="0" w:firstLineChars="0"/>
        <w:rPr>
          <w:rFonts w:hint="eastAsia" w:ascii="宋体" w:hAnsi="宋体" w:cs="宋体"/>
          <w:b/>
          <w:bCs/>
          <w:color w:val="auto"/>
          <w:sz w:val="28"/>
          <w:szCs w:val="28"/>
          <w:highlight w:val="none"/>
        </w:rPr>
      </w:pPr>
    </w:p>
    <w:p>
      <w:pPr>
        <w:ind w:firstLine="0" w:firstLineChars="0"/>
        <w:rPr>
          <w:rFonts w:hint="eastAsia" w:ascii="宋体" w:hAnsi="宋体" w:cs="宋体"/>
          <w:b/>
          <w:bCs/>
          <w:color w:val="auto"/>
          <w:sz w:val="28"/>
          <w:szCs w:val="28"/>
          <w:highlight w:val="none"/>
        </w:rPr>
      </w:pPr>
    </w:p>
    <w:p>
      <w:pPr>
        <w:ind w:firstLine="0" w:firstLineChars="0"/>
        <w:rPr>
          <w:rFonts w:hint="eastAsia" w:ascii="宋体" w:hAnsi="宋体" w:cs="宋体"/>
          <w:b/>
          <w:bCs/>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bookmarkStart w:id="940" w:name="_Toc14392"/>
      <w:r>
        <w:rPr>
          <w:rFonts w:hint="eastAsia" w:ascii="宋体" w:hAnsi="宋体" w:cs="宋体"/>
          <w:b/>
          <w:color w:val="auto"/>
          <w:sz w:val="28"/>
          <w:szCs w:val="28"/>
          <w:highlight w:val="none"/>
        </w:rPr>
        <w:br w:type="page"/>
      </w:r>
      <w:r>
        <w:rPr>
          <w:rFonts w:hint="eastAsia" w:ascii="宋体" w:hAnsi="宋体" w:cs="宋体"/>
          <w:b/>
          <w:color w:val="auto"/>
          <w:sz w:val="28"/>
          <w:szCs w:val="28"/>
          <w:highlight w:val="none"/>
        </w:rPr>
        <w:t>附件</w:t>
      </w:r>
      <w:bookmarkStart w:id="941" w:name="_Toc365019584"/>
      <w:bookmarkStart w:id="942" w:name="_Toc351475542"/>
      <w:bookmarkStart w:id="943" w:name="_Toc376936779"/>
      <w:r>
        <w:rPr>
          <w:rFonts w:hint="eastAsia" w:ascii="宋体" w:hAnsi="宋体" w:cs="宋体"/>
          <w:b/>
          <w:color w:val="auto"/>
          <w:sz w:val="28"/>
          <w:szCs w:val="28"/>
          <w:highlight w:val="none"/>
        </w:rPr>
        <w:t>6：供应商诚信承诺书</w:t>
      </w:r>
      <w:bookmarkEnd w:id="940"/>
      <w:bookmarkEnd w:id="941"/>
      <w:bookmarkEnd w:id="942"/>
      <w:bookmarkEnd w:id="943"/>
    </w:p>
    <w:p>
      <w:pPr>
        <w:ind w:firstLine="480"/>
        <w:rPr>
          <w:rFonts w:hint="eastAsia" w:ascii="宋体" w:hAnsi="宋体" w:cs="宋体"/>
          <w:color w:val="auto"/>
          <w:highlight w:val="none"/>
        </w:rPr>
      </w:pPr>
    </w:p>
    <w:p>
      <w:pPr>
        <w:ind w:firstLine="2729" w:firstLineChars="755"/>
        <w:rPr>
          <w:rFonts w:hint="eastAsia" w:ascii="宋体" w:hAnsi="宋体" w:cs="宋体"/>
          <w:b/>
          <w:color w:val="auto"/>
          <w:sz w:val="36"/>
          <w:szCs w:val="36"/>
          <w:highlight w:val="none"/>
        </w:rPr>
      </w:pPr>
      <w:r>
        <w:rPr>
          <w:rFonts w:hint="eastAsia" w:ascii="宋体" w:hAnsi="宋体" w:cs="宋体"/>
          <w:b/>
          <w:color w:val="auto"/>
          <w:sz w:val="36"/>
          <w:szCs w:val="36"/>
          <w:highlight w:val="none"/>
        </w:rPr>
        <w:t>供应商诚信承诺书</w:t>
      </w:r>
    </w:p>
    <w:p>
      <w:pPr>
        <w:ind w:firstLine="2729" w:firstLineChars="755"/>
        <w:rPr>
          <w:rFonts w:hint="eastAsia" w:ascii="宋体" w:hAnsi="宋体" w:cs="宋体"/>
          <w:b/>
          <w:color w:val="auto"/>
          <w:sz w:val="36"/>
          <w:szCs w:val="36"/>
          <w:highlight w:val="none"/>
        </w:rPr>
      </w:pPr>
    </w:p>
    <w:p>
      <w:pPr>
        <w:adjustRightInd w:val="0"/>
        <w:ind w:firstLine="0" w:firstLineChars="0"/>
        <w:textAlignment w:val="baseline"/>
        <w:rPr>
          <w:rFonts w:hint="eastAsia" w:ascii="宋体" w:hAnsi="宋体" w:eastAsia="宋体" w:cs="宋体"/>
          <w:b/>
          <w:color w:val="auto"/>
          <w:highlight w:val="none"/>
          <w:lang w:eastAsia="zh-CN"/>
        </w:rPr>
      </w:pPr>
      <w:r>
        <w:rPr>
          <w:rFonts w:hint="eastAsia" w:ascii="宋体" w:hAnsi="宋体" w:cs="宋体"/>
          <w:b/>
          <w:bCs/>
          <w:color w:val="auto"/>
          <w:highlight w:val="none"/>
        </w:rPr>
        <w:t>致：</w:t>
      </w:r>
      <w:r>
        <w:rPr>
          <w:rFonts w:hint="eastAsia" w:ascii="宋体" w:hAnsi="宋体" w:cs="宋体"/>
          <w:b/>
          <w:color w:val="auto"/>
          <w:highlight w:val="none"/>
          <w:lang w:eastAsia="zh-CN"/>
        </w:rPr>
        <w:t>青海省文化馆</w:t>
      </w:r>
    </w:p>
    <w:p>
      <w:pPr>
        <w:ind w:firstLine="480"/>
        <w:rPr>
          <w:rFonts w:hint="eastAsia" w:ascii="宋体" w:hAnsi="宋体" w:cs="宋体"/>
          <w:color w:val="auto"/>
          <w:highlight w:val="none"/>
        </w:rPr>
      </w:pPr>
      <w:r>
        <w:rPr>
          <w:rFonts w:hint="eastAsia" w:ascii="宋体" w:hAnsi="宋体" w:cs="宋体"/>
          <w:color w:val="auto"/>
          <w:highlight w:val="none"/>
        </w:rPr>
        <w:t>为了诚实、客观、有序地参与青海省政府采购活动，愿就以下内容作出承诺：</w:t>
      </w:r>
    </w:p>
    <w:p>
      <w:pPr>
        <w:ind w:firstLine="480"/>
        <w:rPr>
          <w:rFonts w:hint="eastAsia" w:ascii="宋体" w:hAnsi="宋体" w:cs="宋体"/>
          <w:color w:val="auto"/>
          <w:highlight w:val="none"/>
        </w:rPr>
      </w:pPr>
      <w:r>
        <w:rPr>
          <w:rFonts w:hint="eastAsia" w:ascii="宋体" w:hAnsi="宋体" w:cs="宋体"/>
          <w:color w:val="auto"/>
          <w:highlight w:val="none"/>
        </w:rPr>
        <w:t>一、自觉遵守各项法律、法规、规章、制度以及社会公德，维护廉洁环境，与同场竞争的供应商平等参加政府采购活动。</w:t>
      </w:r>
    </w:p>
    <w:p>
      <w:pPr>
        <w:ind w:firstLine="480"/>
        <w:rPr>
          <w:rFonts w:hint="eastAsia" w:ascii="宋体" w:hAnsi="宋体" w:cs="宋体"/>
          <w:color w:val="auto"/>
          <w:highlight w:val="none"/>
        </w:rPr>
      </w:pPr>
      <w:r>
        <w:rPr>
          <w:rFonts w:hint="eastAsia" w:ascii="宋体" w:hAnsi="宋体" w:cs="宋体"/>
          <w:color w:val="auto"/>
          <w:highlight w:val="none"/>
        </w:rPr>
        <w:t>二、参加</w:t>
      </w:r>
      <w:r>
        <w:rPr>
          <w:rFonts w:hint="eastAsia" w:ascii="宋体" w:hAnsi="宋体" w:cs="宋体"/>
          <w:color w:val="auto"/>
          <w:highlight w:val="none"/>
          <w:lang w:eastAsia="zh-CN"/>
        </w:rPr>
        <w:t>青海省文化馆</w:t>
      </w:r>
      <w:r>
        <w:rPr>
          <w:rFonts w:hint="eastAsia" w:ascii="宋体" w:hAnsi="宋体" w:cs="宋体"/>
          <w:color w:val="auto"/>
          <w:highlight w:val="none"/>
        </w:rPr>
        <w:t>组织的政府采购活动时，严格按照</w:t>
      </w:r>
      <w:r>
        <w:rPr>
          <w:rFonts w:hint="eastAsia" w:ascii="宋体" w:hAnsi="宋体" w:cs="宋体"/>
          <w:color w:val="auto"/>
          <w:highlight w:val="none"/>
          <w:lang w:eastAsia="zh-CN"/>
        </w:rPr>
        <w:t>询比</w:t>
      </w:r>
      <w:r>
        <w:rPr>
          <w:rFonts w:hint="eastAsia" w:ascii="宋体" w:hAnsi="宋体" w:cs="宋体"/>
          <w:color w:val="auto"/>
          <w:highlight w:val="none"/>
        </w:rPr>
        <w:t>文件的规定和要求提供所需的相关材料，并对所提供的各类资料的真实性负责，不虚假应标，不虚列业绩。</w:t>
      </w:r>
    </w:p>
    <w:p>
      <w:pPr>
        <w:ind w:firstLine="480"/>
        <w:rPr>
          <w:rFonts w:hint="eastAsia" w:ascii="宋体" w:hAnsi="宋体" w:cs="宋体"/>
          <w:color w:val="auto"/>
          <w:highlight w:val="none"/>
        </w:rPr>
      </w:pPr>
      <w:r>
        <w:rPr>
          <w:rFonts w:hint="eastAsia" w:ascii="宋体" w:hAnsi="宋体" w:cs="宋体"/>
          <w:color w:val="auto"/>
          <w:highlight w:val="none"/>
        </w:rPr>
        <w:t>三、尊重参与政府采购活动各相关方的合法行为，接受政府采购活动依法形成的意见、结果。</w:t>
      </w:r>
    </w:p>
    <w:p>
      <w:pPr>
        <w:ind w:firstLine="480"/>
        <w:rPr>
          <w:rFonts w:hint="eastAsia" w:ascii="宋体" w:hAnsi="宋体" w:cs="宋体"/>
          <w:color w:val="auto"/>
          <w:highlight w:val="none"/>
        </w:rPr>
      </w:pPr>
      <w:r>
        <w:rPr>
          <w:rFonts w:hint="eastAsia" w:ascii="宋体" w:hAnsi="宋体" w:cs="宋体"/>
          <w:color w:val="auto"/>
          <w:highlight w:val="none"/>
        </w:rPr>
        <w:t>四、依法参加政府采购活动，不围标、串标，维护市场秩序，不提供“三无”产品、以次充好。</w:t>
      </w:r>
    </w:p>
    <w:p>
      <w:pPr>
        <w:ind w:firstLine="480"/>
        <w:rPr>
          <w:rFonts w:hint="eastAsia" w:ascii="宋体" w:hAnsi="宋体" w:cs="宋体"/>
          <w:color w:val="auto"/>
          <w:highlight w:val="none"/>
        </w:rPr>
      </w:pPr>
      <w:r>
        <w:rPr>
          <w:rFonts w:hint="eastAsia" w:ascii="宋体" w:hAnsi="宋体" w:cs="宋体"/>
          <w:color w:val="auto"/>
          <w:highlight w:val="none"/>
        </w:rPr>
        <w:t>五、积极推动政府采购活动健康开展，对采购活动有疑问、异议时，按法律规定的程序实名（加盖单位公章和法定代表人签名）反映情况，不恶意中伤、无事生非，以和谐、平等的心态参加政府采购活动。</w:t>
      </w:r>
    </w:p>
    <w:p>
      <w:pPr>
        <w:ind w:firstLine="480"/>
        <w:rPr>
          <w:rFonts w:hint="eastAsia" w:ascii="宋体" w:hAnsi="宋体" w:cs="宋体"/>
          <w:color w:val="auto"/>
          <w:highlight w:val="none"/>
        </w:rPr>
      </w:pPr>
      <w:r>
        <w:rPr>
          <w:rFonts w:hint="eastAsia" w:ascii="宋体" w:hAnsi="宋体" w:cs="宋体"/>
          <w:color w:val="auto"/>
          <w:highlight w:val="none"/>
        </w:rPr>
        <w:t>六、认真履行成交供应商应承担的责任和义务，全面执行合同规定的各项内容，保质保量地按时完成工作任务。</w:t>
      </w:r>
    </w:p>
    <w:p>
      <w:pPr>
        <w:ind w:firstLine="480"/>
        <w:rPr>
          <w:rFonts w:hint="eastAsia" w:ascii="宋体" w:hAnsi="宋体" w:cs="宋体"/>
          <w:color w:val="auto"/>
          <w:highlight w:val="none"/>
        </w:rPr>
      </w:pPr>
      <w:r>
        <w:rPr>
          <w:rFonts w:hint="eastAsia" w:ascii="宋体" w:hAnsi="宋体" w:cs="宋体"/>
          <w:color w:val="auto"/>
          <w:highlight w:val="none"/>
        </w:rPr>
        <w:t>若本企业（单位）发生有悖于上述承诺的行为，愿意接受《中华人民共和国政府采购法》和《政府采购法实施条例》中对供应商的相关处理。</w:t>
      </w:r>
    </w:p>
    <w:p>
      <w:pPr>
        <w:ind w:firstLine="480"/>
        <w:rPr>
          <w:rFonts w:hint="eastAsia" w:ascii="宋体" w:hAnsi="宋体" w:cs="宋体"/>
          <w:color w:val="auto"/>
          <w:highlight w:val="none"/>
        </w:rPr>
      </w:pPr>
      <w:r>
        <w:rPr>
          <w:rFonts w:hint="eastAsia" w:ascii="宋体" w:hAnsi="宋体" w:cs="宋体"/>
          <w:color w:val="auto"/>
          <w:highlight w:val="none"/>
        </w:rPr>
        <w:t>本承诺是采购项目响应文件的组成部分。</w:t>
      </w:r>
    </w:p>
    <w:p>
      <w:pPr>
        <w:spacing w:before="240" w:beforeLines="100"/>
        <w:ind w:firstLine="0" w:firstLineChars="0"/>
        <w:jc w:val="left"/>
        <w:rPr>
          <w:rFonts w:hint="eastAsia" w:ascii="宋体" w:hAnsi="宋体" w:cs="宋体"/>
          <w:color w:val="auto"/>
          <w:highlight w:val="none"/>
        </w:rPr>
      </w:pPr>
    </w:p>
    <w:p>
      <w:pPr>
        <w:spacing w:line="360" w:lineRule="auto"/>
        <w:ind w:firstLine="3268" w:firstLineChars="1550"/>
        <w:rPr>
          <w:rFonts w:hint="eastAsia" w:ascii="宋体" w:hAnsi="宋体" w:cs="宋体"/>
          <w:b/>
          <w:color w:val="auto"/>
          <w:highlight w:val="none"/>
        </w:rPr>
      </w:pPr>
    </w:p>
    <w:p>
      <w:pPr>
        <w:spacing w:line="360" w:lineRule="auto"/>
        <w:ind w:firstLine="3268" w:firstLineChars="1550"/>
        <w:rPr>
          <w:rFonts w:hint="eastAsia" w:ascii="宋体" w:hAnsi="宋体" w:cs="宋体"/>
          <w:b/>
          <w:color w:val="auto"/>
          <w:highlight w:val="none"/>
        </w:rPr>
      </w:pPr>
    </w:p>
    <w:p>
      <w:pPr>
        <w:spacing w:line="360" w:lineRule="auto"/>
        <w:ind w:firstLine="3124" w:firstLineChars="1482"/>
        <w:rPr>
          <w:rFonts w:hint="eastAsia" w:ascii="宋体" w:hAnsi="宋体" w:cs="宋体"/>
          <w:b/>
          <w:color w:val="auto"/>
          <w:highlight w:val="none"/>
        </w:rPr>
      </w:pPr>
      <w:r>
        <w:rPr>
          <w:rFonts w:hint="eastAsia" w:ascii="宋体" w:hAnsi="宋体" w:cs="宋体"/>
          <w:b/>
          <w:color w:val="auto"/>
          <w:highlight w:val="none"/>
        </w:rPr>
        <w:t>供应商：</w:t>
      </w:r>
      <w:r>
        <w:rPr>
          <w:rFonts w:hint="eastAsia" w:ascii="宋体" w:hAnsi="宋体" w:cs="宋体"/>
          <w:color w:val="auto"/>
          <w:kern w:val="0"/>
          <w:sz w:val="28"/>
          <w:szCs w:val="28"/>
          <w:highlight w:val="none"/>
          <w:u w:val="single"/>
        </w:rPr>
        <w:t xml:space="preserve">       </w:t>
      </w:r>
      <w:r>
        <w:rPr>
          <w:rFonts w:hint="eastAsia" w:ascii="宋体" w:hAnsi="宋体" w:cs="宋体"/>
          <w:b/>
          <w:color w:val="auto"/>
          <w:highlight w:val="none"/>
        </w:rPr>
        <w:t>（公章）</w:t>
      </w:r>
    </w:p>
    <w:p>
      <w:pPr>
        <w:spacing w:line="360" w:lineRule="auto"/>
        <w:ind w:firstLine="482"/>
        <w:jc w:val="center"/>
        <w:rPr>
          <w:rFonts w:hint="eastAsia" w:ascii="宋体" w:hAnsi="宋体" w:cs="宋体"/>
          <w:b/>
          <w:color w:val="auto"/>
          <w:highlight w:val="none"/>
        </w:rPr>
      </w:pPr>
      <w:r>
        <w:rPr>
          <w:rFonts w:hint="eastAsia" w:ascii="宋体" w:hAnsi="宋体" w:cs="宋体"/>
          <w:b/>
          <w:color w:val="auto"/>
          <w:highlight w:val="none"/>
        </w:rPr>
        <w:t xml:space="preserve">     法定代表人或委托代理人：</w:t>
      </w:r>
      <w:r>
        <w:rPr>
          <w:rFonts w:hint="eastAsia" w:ascii="宋体" w:hAnsi="宋体" w:cs="宋体"/>
          <w:color w:val="auto"/>
          <w:kern w:val="0"/>
          <w:sz w:val="28"/>
          <w:szCs w:val="28"/>
          <w:highlight w:val="none"/>
          <w:u w:val="single"/>
        </w:rPr>
        <w:t xml:space="preserve">       </w:t>
      </w:r>
      <w:r>
        <w:rPr>
          <w:rFonts w:hint="eastAsia" w:ascii="宋体" w:hAnsi="宋体" w:cs="宋体"/>
          <w:b/>
          <w:color w:val="auto"/>
          <w:highlight w:val="none"/>
        </w:rPr>
        <w:t>（签字或盖章）</w:t>
      </w:r>
    </w:p>
    <w:p>
      <w:pPr>
        <w:ind w:firstLine="482"/>
        <w:jc w:val="center"/>
        <w:rPr>
          <w:rFonts w:hint="eastAsia" w:ascii="宋体" w:hAnsi="宋体" w:cs="宋体"/>
          <w:b/>
          <w:bCs/>
          <w:color w:val="auto"/>
          <w:sz w:val="28"/>
          <w:szCs w:val="28"/>
          <w:highlight w:val="none"/>
        </w:rPr>
      </w:pPr>
      <w:r>
        <w:rPr>
          <w:rFonts w:hint="eastAsia" w:ascii="宋体" w:hAnsi="宋体" w:cs="宋体"/>
          <w:b/>
          <w:color w:val="auto"/>
          <w:highlight w:val="none"/>
        </w:rPr>
        <w:t xml:space="preserve">              年   月  日</w:t>
      </w:r>
    </w:p>
    <w:p>
      <w:pPr>
        <w:widowControl/>
        <w:snapToGrid w:val="0"/>
        <w:spacing w:line="360" w:lineRule="auto"/>
        <w:ind w:firstLine="0" w:firstLineChars="0"/>
        <w:outlineLvl w:val="1"/>
        <w:rPr>
          <w:rFonts w:hint="eastAsia" w:ascii="宋体" w:hAnsi="宋体" w:cs="宋体"/>
          <w:b/>
          <w:color w:val="auto"/>
          <w:sz w:val="28"/>
          <w:szCs w:val="28"/>
          <w:highlight w:val="none"/>
        </w:rPr>
      </w:pPr>
      <w:bookmarkStart w:id="944" w:name="_Toc458079933"/>
      <w:r>
        <w:rPr>
          <w:rFonts w:hint="eastAsia" w:ascii="宋体" w:hAnsi="宋体" w:cs="宋体"/>
          <w:b/>
          <w:bCs/>
          <w:color w:val="auto"/>
          <w:sz w:val="28"/>
          <w:szCs w:val="28"/>
          <w:highlight w:val="none"/>
        </w:rPr>
        <w:br w:type="page"/>
      </w:r>
      <w:bookmarkEnd w:id="944"/>
      <w:r>
        <w:rPr>
          <w:rFonts w:hint="eastAsia" w:ascii="宋体" w:hAnsi="宋体" w:cs="宋体"/>
          <w:b/>
          <w:color w:val="auto"/>
          <w:sz w:val="28"/>
          <w:szCs w:val="28"/>
          <w:highlight w:val="none"/>
        </w:rPr>
        <w:t>附件</w:t>
      </w:r>
      <w:r>
        <w:rPr>
          <w:rFonts w:hint="eastAsia" w:ascii="宋体" w:hAnsi="宋体" w:cs="宋体"/>
          <w:b/>
          <w:color w:val="auto"/>
          <w:sz w:val="28"/>
          <w:szCs w:val="28"/>
          <w:highlight w:val="none"/>
          <w:lang w:val="en-US" w:eastAsia="zh-CN"/>
        </w:rPr>
        <w:t>7</w:t>
      </w:r>
      <w:r>
        <w:rPr>
          <w:rFonts w:hint="eastAsia" w:ascii="宋体" w:hAnsi="宋体" w:cs="宋体"/>
          <w:b/>
          <w:color w:val="auto"/>
          <w:sz w:val="28"/>
          <w:szCs w:val="28"/>
          <w:highlight w:val="none"/>
        </w:rPr>
        <w:t>：施工组织设计</w:t>
      </w:r>
    </w:p>
    <w:p>
      <w:pPr>
        <w:autoSpaceDE w:val="0"/>
        <w:autoSpaceDN w:val="0"/>
        <w:adjustRightInd w:val="0"/>
        <w:ind w:firstLine="904" w:firstLineChars="250"/>
        <w:jc w:val="center"/>
        <w:rPr>
          <w:rFonts w:hint="eastAsia" w:ascii="宋体" w:hAnsi="宋体" w:cs="宋体"/>
          <w:b/>
          <w:color w:val="auto"/>
          <w:sz w:val="36"/>
          <w:szCs w:val="36"/>
          <w:highlight w:val="none"/>
        </w:rPr>
      </w:pPr>
    </w:p>
    <w:p>
      <w:pPr>
        <w:autoSpaceDE w:val="0"/>
        <w:autoSpaceDN w:val="0"/>
        <w:adjustRightInd w:val="0"/>
        <w:ind w:firstLine="3253" w:firstLineChars="900"/>
        <w:rPr>
          <w:rFonts w:hint="eastAsia" w:ascii="宋体" w:hAnsi="宋体" w:cs="宋体"/>
          <w:b/>
          <w:color w:val="auto"/>
          <w:sz w:val="36"/>
          <w:szCs w:val="36"/>
          <w:highlight w:val="none"/>
        </w:rPr>
      </w:pPr>
      <w:r>
        <w:rPr>
          <w:rFonts w:hint="eastAsia" w:ascii="宋体" w:hAnsi="宋体" w:cs="宋体"/>
          <w:b/>
          <w:color w:val="auto"/>
          <w:sz w:val="36"/>
          <w:szCs w:val="36"/>
          <w:highlight w:val="none"/>
        </w:rPr>
        <w:t>施工组织设计</w:t>
      </w:r>
    </w:p>
    <w:p>
      <w:pPr>
        <w:autoSpaceDE w:val="0"/>
        <w:autoSpaceDN w:val="0"/>
        <w:adjustRightInd w:val="0"/>
        <w:ind w:firstLine="904" w:firstLineChars="250"/>
        <w:jc w:val="center"/>
        <w:rPr>
          <w:rFonts w:hint="eastAsia" w:ascii="宋体" w:hAnsi="宋体" w:cs="宋体"/>
          <w:b/>
          <w:color w:val="auto"/>
          <w:sz w:val="36"/>
          <w:szCs w:val="36"/>
          <w:highlight w:val="none"/>
        </w:rPr>
      </w:pPr>
    </w:p>
    <w:p>
      <w:pPr>
        <w:autoSpaceDE w:val="0"/>
        <w:autoSpaceDN w:val="0"/>
        <w:adjustRightInd w:val="0"/>
        <w:ind w:firstLine="480"/>
        <w:jc w:val="left"/>
        <w:rPr>
          <w:rFonts w:hint="eastAsia" w:ascii="宋体" w:hAnsi="宋体" w:cs="宋体"/>
          <w:color w:val="auto"/>
          <w:kern w:val="0"/>
          <w:highlight w:val="none"/>
        </w:rPr>
      </w:pPr>
      <w:bookmarkStart w:id="945" w:name="_Toc29145"/>
      <w:r>
        <w:rPr>
          <w:rFonts w:hint="eastAsia" w:ascii="宋体" w:hAnsi="宋体" w:cs="宋体"/>
          <w:color w:val="auto"/>
          <w:kern w:val="0"/>
          <w:highlight w:val="none"/>
        </w:rPr>
        <w:t>1. 供应商编制施工组织设计的要求：编制时应简明扼要地说明施工方法、工程质量、安全生产、文明施工、环境保护、冬雨季施工、工程进度、技术组织等主要措施。用图表形式阐明本项目的施工总平面图、进度计划以及拟投入主要施工设备、劳动力、项目管理机构等。</w:t>
      </w:r>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kern w:val="0"/>
          <w:highlight w:val="none"/>
        </w:rPr>
        <w:t>2.图表及格式要求：</w:t>
      </w:r>
    </w:p>
    <w:p>
      <w:pPr>
        <w:autoSpaceDE w:val="0"/>
        <w:autoSpaceDN w:val="0"/>
        <w:adjustRightInd w:val="0"/>
        <w:ind w:firstLine="630" w:firstLineChars="300"/>
        <w:jc w:val="left"/>
        <w:rPr>
          <w:rFonts w:hint="eastAsia" w:ascii="宋体" w:hAnsi="宋体" w:cs="宋体"/>
          <w:color w:val="auto"/>
          <w:kern w:val="0"/>
          <w:highlight w:val="none"/>
        </w:rPr>
      </w:pPr>
      <w:r>
        <w:rPr>
          <w:rFonts w:hint="eastAsia" w:ascii="宋体" w:hAnsi="宋体" w:cs="宋体"/>
          <w:color w:val="auto"/>
          <w:kern w:val="0"/>
          <w:highlight w:val="none"/>
        </w:rPr>
        <w:t>（一）拟投入的主要施工设备表</w:t>
      </w:r>
    </w:p>
    <w:p>
      <w:pPr>
        <w:autoSpaceDE w:val="0"/>
        <w:autoSpaceDN w:val="0"/>
        <w:adjustRightInd w:val="0"/>
        <w:ind w:firstLine="630" w:firstLineChars="300"/>
        <w:jc w:val="left"/>
        <w:rPr>
          <w:rFonts w:hint="eastAsia" w:ascii="宋体" w:hAnsi="宋体" w:cs="宋体"/>
          <w:color w:val="auto"/>
          <w:kern w:val="0"/>
          <w:highlight w:val="none"/>
        </w:rPr>
      </w:pPr>
      <w:r>
        <w:rPr>
          <w:rFonts w:hint="eastAsia" w:ascii="宋体" w:hAnsi="宋体" w:cs="宋体"/>
          <w:color w:val="auto"/>
          <w:kern w:val="0"/>
          <w:highlight w:val="none"/>
        </w:rPr>
        <w:t>（二）劳动力计划表</w:t>
      </w:r>
    </w:p>
    <w:p>
      <w:pPr>
        <w:autoSpaceDE w:val="0"/>
        <w:autoSpaceDN w:val="0"/>
        <w:adjustRightInd w:val="0"/>
        <w:ind w:firstLine="630" w:firstLineChars="300"/>
        <w:jc w:val="left"/>
        <w:rPr>
          <w:rFonts w:hint="eastAsia" w:ascii="宋体" w:hAnsi="宋体" w:cs="宋体"/>
          <w:color w:val="auto"/>
          <w:kern w:val="0"/>
          <w:highlight w:val="none"/>
        </w:rPr>
      </w:pPr>
      <w:r>
        <w:rPr>
          <w:rFonts w:hint="eastAsia" w:ascii="宋体" w:hAnsi="宋体" w:cs="宋体"/>
          <w:color w:val="auto"/>
          <w:kern w:val="0"/>
          <w:highlight w:val="none"/>
        </w:rPr>
        <w:t>（三）进度计划</w:t>
      </w:r>
    </w:p>
    <w:p>
      <w:pPr>
        <w:autoSpaceDE w:val="0"/>
        <w:autoSpaceDN w:val="0"/>
        <w:adjustRightInd w:val="0"/>
        <w:ind w:firstLine="630" w:firstLineChars="300"/>
        <w:jc w:val="left"/>
        <w:rPr>
          <w:rFonts w:hint="eastAsia" w:ascii="宋体" w:hAnsi="宋体" w:cs="宋体"/>
          <w:color w:val="auto"/>
          <w:kern w:val="0"/>
          <w:highlight w:val="none"/>
        </w:rPr>
      </w:pPr>
      <w:r>
        <w:rPr>
          <w:rFonts w:hint="eastAsia" w:ascii="宋体" w:hAnsi="宋体" w:cs="宋体"/>
          <w:color w:val="auto"/>
          <w:kern w:val="0"/>
          <w:highlight w:val="none"/>
        </w:rPr>
        <w:t>（四）施工总平面图</w:t>
      </w:r>
    </w:p>
    <w:p>
      <w:pPr>
        <w:ind w:firstLine="480"/>
        <w:rPr>
          <w:rFonts w:hint="eastAsia" w:ascii="宋体" w:hAnsi="宋体" w:cs="宋体"/>
          <w:color w:val="auto"/>
          <w:highlight w:val="none"/>
        </w:rPr>
      </w:pPr>
      <w:bookmarkStart w:id="946" w:name="_Toc357004108"/>
      <w:bookmarkStart w:id="947" w:name="_Toc201287657"/>
    </w:p>
    <w:p>
      <w:pPr>
        <w:spacing w:line="360" w:lineRule="auto"/>
        <w:ind w:firstLine="1446" w:firstLineChars="450"/>
        <w:jc w:val="left"/>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（一）拟投入本项目的主要施工设备表</w:t>
      </w:r>
      <w:bookmarkEnd w:id="946"/>
      <w:bookmarkEnd w:id="947"/>
    </w:p>
    <w:tbl>
      <w:tblPr>
        <w:tblStyle w:val="23"/>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2127"/>
        <w:gridCol w:w="850"/>
        <w:gridCol w:w="614"/>
        <w:gridCol w:w="700"/>
        <w:gridCol w:w="700"/>
        <w:gridCol w:w="1120"/>
        <w:gridCol w:w="700"/>
        <w:gridCol w:w="98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77" w:type="dxa"/>
            <w:vAlign w:val="center"/>
          </w:tcPr>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序号</w:t>
            </w:r>
          </w:p>
        </w:tc>
        <w:tc>
          <w:tcPr>
            <w:tcW w:w="2127" w:type="dxa"/>
            <w:vAlign w:val="center"/>
          </w:tcPr>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设　备　名　称</w:t>
            </w:r>
          </w:p>
        </w:tc>
        <w:tc>
          <w:tcPr>
            <w:tcW w:w="850" w:type="dxa"/>
            <w:vAlign w:val="center"/>
          </w:tcPr>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型号</w:t>
            </w:r>
          </w:p>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规格</w:t>
            </w:r>
          </w:p>
        </w:tc>
        <w:tc>
          <w:tcPr>
            <w:tcW w:w="614" w:type="dxa"/>
            <w:vAlign w:val="center"/>
          </w:tcPr>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数</w:t>
            </w:r>
          </w:p>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量</w:t>
            </w:r>
          </w:p>
        </w:tc>
        <w:tc>
          <w:tcPr>
            <w:tcW w:w="700" w:type="dxa"/>
            <w:vAlign w:val="center"/>
          </w:tcPr>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国别</w:t>
            </w:r>
          </w:p>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产地</w:t>
            </w:r>
          </w:p>
        </w:tc>
        <w:tc>
          <w:tcPr>
            <w:tcW w:w="700" w:type="dxa"/>
            <w:vAlign w:val="center"/>
          </w:tcPr>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制造</w:t>
            </w:r>
          </w:p>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年份</w:t>
            </w:r>
          </w:p>
        </w:tc>
        <w:tc>
          <w:tcPr>
            <w:tcW w:w="1120" w:type="dxa"/>
            <w:vAlign w:val="center"/>
          </w:tcPr>
          <w:p>
            <w:pPr>
              <w:spacing w:line="240" w:lineRule="auto"/>
              <w:ind w:left="-113" w:right="-113"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定额功率</w:t>
            </w:r>
          </w:p>
          <w:p>
            <w:pPr>
              <w:spacing w:line="240" w:lineRule="auto"/>
              <w:ind w:left="-113" w:right="-113"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（KW）</w:t>
            </w:r>
          </w:p>
        </w:tc>
        <w:tc>
          <w:tcPr>
            <w:tcW w:w="700" w:type="dxa"/>
            <w:vAlign w:val="center"/>
          </w:tcPr>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生产</w:t>
            </w:r>
          </w:p>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能力</w:t>
            </w:r>
          </w:p>
        </w:tc>
        <w:tc>
          <w:tcPr>
            <w:tcW w:w="980" w:type="dxa"/>
            <w:vAlign w:val="center"/>
          </w:tcPr>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用于施工部位</w:t>
            </w:r>
          </w:p>
        </w:tc>
        <w:tc>
          <w:tcPr>
            <w:tcW w:w="722" w:type="dxa"/>
            <w:vAlign w:val="center"/>
          </w:tcPr>
          <w:p>
            <w:pPr>
              <w:spacing w:line="240" w:lineRule="auto"/>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577" w:type="dxa"/>
            <w:vAlign w:val="center"/>
          </w:tcPr>
          <w:p>
            <w:pPr>
              <w:spacing w:line="360" w:lineRule="auto"/>
              <w:ind w:firstLine="0" w:firstLineChars="0"/>
              <w:rPr>
                <w:rFonts w:hint="eastAsia" w:ascii="宋体" w:hAnsi="宋体" w:cs="宋体"/>
                <w:color w:val="auto"/>
                <w:sz w:val="21"/>
                <w:szCs w:val="21"/>
                <w:highlight w:val="none"/>
              </w:rPr>
            </w:pPr>
          </w:p>
        </w:tc>
        <w:tc>
          <w:tcPr>
            <w:tcW w:w="2127" w:type="dxa"/>
            <w:vAlign w:val="center"/>
          </w:tcPr>
          <w:p>
            <w:pPr>
              <w:spacing w:line="360" w:lineRule="auto"/>
              <w:ind w:firstLine="0" w:firstLineChars="0"/>
              <w:rPr>
                <w:rFonts w:hint="eastAsia" w:ascii="宋体" w:hAnsi="宋体" w:cs="宋体"/>
                <w:color w:val="auto"/>
                <w:sz w:val="21"/>
                <w:szCs w:val="21"/>
                <w:highlight w:val="none"/>
              </w:rPr>
            </w:pPr>
          </w:p>
        </w:tc>
        <w:tc>
          <w:tcPr>
            <w:tcW w:w="850" w:type="dxa"/>
            <w:vAlign w:val="center"/>
          </w:tcPr>
          <w:p>
            <w:pPr>
              <w:spacing w:line="360" w:lineRule="auto"/>
              <w:ind w:firstLine="0" w:firstLineChars="0"/>
              <w:rPr>
                <w:rFonts w:hint="eastAsia" w:ascii="宋体" w:hAnsi="宋体" w:cs="宋体"/>
                <w:color w:val="auto"/>
                <w:sz w:val="21"/>
                <w:szCs w:val="21"/>
                <w:highlight w:val="none"/>
              </w:rPr>
            </w:pPr>
          </w:p>
        </w:tc>
        <w:tc>
          <w:tcPr>
            <w:tcW w:w="614"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112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980" w:type="dxa"/>
            <w:vAlign w:val="center"/>
          </w:tcPr>
          <w:p>
            <w:pPr>
              <w:spacing w:line="360" w:lineRule="auto"/>
              <w:ind w:firstLine="0" w:firstLineChars="0"/>
              <w:rPr>
                <w:rFonts w:hint="eastAsia" w:ascii="宋体" w:hAnsi="宋体" w:cs="宋体"/>
                <w:color w:val="auto"/>
                <w:sz w:val="21"/>
                <w:szCs w:val="21"/>
                <w:highlight w:val="none"/>
              </w:rPr>
            </w:pPr>
          </w:p>
        </w:tc>
        <w:tc>
          <w:tcPr>
            <w:tcW w:w="722" w:type="dxa"/>
            <w:vAlign w:val="center"/>
          </w:tcPr>
          <w:p>
            <w:pPr>
              <w:spacing w:line="360" w:lineRule="auto"/>
              <w:ind w:firstLine="0" w:firstLineChars="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577" w:type="dxa"/>
            <w:vAlign w:val="center"/>
          </w:tcPr>
          <w:p>
            <w:pPr>
              <w:spacing w:line="360" w:lineRule="auto"/>
              <w:ind w:firstLine="0" w:firstLineChars="0"/>
              <w:rPr>
                <w:rFonts w:hint="eastAsia" w:ascii="宋体" w:hAnsi="宋体" w:cs="宋体"/>
                <w:color w:val="auto"/>
                <w:sz w:val="21"/>
                <w:szCs w:val="21"/>
                <w:highlight w:val="none"/>
              </w:rPr>
            </w:pPr>
          </w:p>
        </w:tc>
        <w:tc>
          <w:tcPr>
            <w:tcW w:w="2127" w:type="dxa"/>
            <w:vAlign w:val="center"/>
          </w:tcPr>
          <w:p>
            <w:pPr>
              <w:spacing w:line="360" w:lineRule="auto"/>
              <w:ind w:firstLine="0" w:firstLineChars="0"/>
              <w:rPr>
                <w:rFonts w:hint="eastAsia" w:ascii="宋体" w:hAnsi="宋体" w:cs="宋体"/>
                <w:color w:val="auto"/>
                <w:sz w:val="21"/>
                <w:szCs w:val="21"/>
                <w:highlight w:val="none"/>
              </w:rPr>
            </w:pPr>
          </w:p>
        </w:tc>
        <w:tc>
          <w:tcPr>
            <w:tcW w:w="850" w:type="dxa"/>
            <w:vAlign w:val="center"/>
          </w:tcPr>
          <w:p>
            <w:pPr>
              <w:spacing w:line="360" w:lineRule="auto"/>
              <w:ind w:firstLine="0" w:firstLineChars="0"/>
              <w:rPr>
                <w:rFonts w:hint="eastAsia" w:ascii="宋体" w:hAnsi="宋体" w:cs="宋体"/>
                <w:color w:val="auto"/>
                <w:sz w:val="21"/>
                <w:szCs w:val="21"/>
                <w:highlight w:val="none"/>
              </w:rPr>
            </w:pPr>
          </w:p>
        </w:tc>
        <w:tc>
          <w:tcPr>
            <w:tcW w:w="614"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112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980" w:type="dxa"/>
            <w:vAlign w:val="center"/>
          </w:tcPr>
          <w:p>
            <w:pPr>
              <w:spacing w:line="360" w:lineRule="auto"/>
              <w:ind w:firstLine="0" w:firstLineChars="0"/>
              <w:rPr>
                <w:rFonts w:hint="eastAsia" w:ascii="宋体" w:hAnsi="宋体" w:cs="宋体"/>
                <w:color w:val="auto"/>
                <w:sz w:val="21"/>
                <w:szCs w:val="21"/>
                <w:highlight w:val="none"/>
              </w:rPr>
            </w:pPr>
          </w:p>
        </w:tc>
        <w:tc>
          <w:tcPr>
            <w:tcW w:w="722" w:type="dxa"/>
            <w:vAlign w:val="center"/>
          </w:tcPr>
          <w:p>
            <w:pPr>
              <w:spacing w:line="360" w:lineRule="auto"/>
              <w:ind w:firstLine="0" w:firstLineChars="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77" w:type="dxa"/>
            <w:vAlign w:val="center"/>
          </w:tcPr>
          <w:p>
            <w:pPr>
              <w:spacing w:line="360" w:lineRule="auto"/>
              <w:ind w:firstLine="0" w:firstLineChars="0"/>
              <w:rPr>
                <w:rFonts w:hint="eastAsia" w:ascii="宋体" w:hAnsi="宋体" w:cs="宋体"/>
                <w:color w:val="auto"/>
                <w:sz w:val="21"/>
                <w:szCs w:val="21"/>
                <w:highlight w:val="none"/>
              </w:rPr>
            </w:pPr>
          </w:p>
        </w:tc>
        <w:tc>
          <w:tcPr>
            <w:tcW w:w="2127" w:type="dxa"/>
            <w:vAlign w:val="center"/>
          </w:tcPr>
          <w:p>
            <w:pPr>
              <w:spacing w:line="360" w:lineRule="auto"/>
              <w:ind w:firstLine="0" w:firstLineChars="0"/>
              <w:rPr>
                <w:rFonts w:hint="eastAsia" w:ascii="宋体" w:hAnsi="宋体" w:cs="宋体"/>
                <w:color w:val="auto"/>
                <w:sz w:val="21"/>
                <w:szCs w:val="21"/>
                <w:highlight w:val="none"/>
              </w:rPr>
            </w:pPr>
          </w:p>
        </w:tc>
        <w:tc>
          <w:tcPr>
            <w:tcW w:w="850" w:type="dxa"/>
            <w:vAlign w:val="center"/>
          </w:tcPr>
          <w:p>
            <w:pPr>
              <w:spacing w:line="360" w:lineRule="auto"/>
              <w:ind w:firstLine="0" w:firstLineChars="0"/>
              <w:rPr>
                <w:rFonts w:hint="eastAsia" w:ascii="宋体" w:hAnsi="宋体" w:cs="宋体"/>
                <w:color w:val="auto"/>
                <w:sz w:val="21"/>
                <w:szCs w:val="21"/>
                <w:highlight w:val="none"/>
              </w:rPr>
            </w:pPr>
          </w:p>
        </w:tc>
        <w:tc>
          <w:tcPr>
            <w:tcW w:w="614"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112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980" w:type="dxa"/>
            <w:vAlign w:val="center"/>
          </w:tcPr>
          <w:p>
            <w:pPr>
              <w:spacing w:line="360" w:lineRule="auto"/>
              <w:ind w:firstLine="0" w:firstLineChars="0"/>
              <w:rPr>
                <w:rFonts w:hint="eastAsia" w:ascii="宋体" w:hAnsi="宋体" w:cs="宋体"/>
                <w:color w:val="auto"/>
                <w:sz w:val="21"/>
                <w:szCs w:val="21"/>
                <w:highlight w:val="none"/>
              </w:rPr>
            </w:pPr>
          </w:p>
        </w:tc>
        <w:tc>
          <w:tcPr>
            <w:tcW w:w="722" w:type="dxa"/>
            <w:vAlign w:val="center"/>
          </w:tcPr>
          <w:p>
            <w:pPr>
              <w:spacing w:line="360" w:lineRule="auto"/>
              <w:ind w:firstLine="0" w:firstLineChars="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577" w:type="dxa"/>
            <w:vAlign w:val="center"/>
          </w:tcPr>
          <w:p>
            <w:pPr>
              <w:spacing w:line="360" w:lineRule="auto"/>
              <w:ind w:firstLine="0" w:firstLineChars="0"/>
              <w:rPr>
                <w:rFonts w:hint="eastAsia" w:ascii="宋体" w:hAnsi="宋体" w:cs="宋体"/>
                <w:color w:val="auto"/>
                <w:sz w:val="21"/>
                <w:szCs w:val="21"/>
                <w:highlight w:val="none"/>
              </w:rPr>
            </w:pPr>
          </w:p>
        </w:tc>
        <w:tc>
          <w:tcPr>
            <w:tcW w:w="2127" w:type="dxa"/>
            <w:vAlign w:val="center"/>
          </w:tcPr>
          <w:p>
            <w:pPr>
              <w:spacing w:line="360" w:lineRule="auto"/>
              <w:ind w:firstLine="0" w:firstLineChars="0"/>
              <w:rPr>
                <w:rFonts w:hint="eastAsia" w:ascii="宋体" w:hAnsi="宋体" w:cs="宋体"/>
                <w:color w:val="auto"/>
                <w:sz w:val="21"/>
                <w:szCs w:val="21"/>
                <w:highlight w:val="none"/>
              </w:rPr>
            </w:pPr>
          </w:p>
        </w:tc>
        <w:tc>
          <w:tcPr>
            <w:tcW w:w="850" w:type="dxa"/>
            <w:vAlign w:val="center"/>
          </w:tcPr>
          <w:p>
            <w:pPr>
              <w:spacing w:line="360" w:lineRule="auto"/>
              <w:ind w:firstLine="0" w:firstLineChars="0"/>
              <w:rPr>
                <w:rFonts w:hint="eastAsia" w:ascii="宋体" w:hAnsi="宋体" w:cs="宋体"/>
                <w:color w:val="auto"/>
                <w:sz w:val="21"/>
                <w:szCs w:val="21"/>
                <w:highlight w:val="none"/>
              </w:rPr>
            </w:pPr>
          </w:p>
        </w:tc>
        <w:tc>
          <w:tcPr>
            <w:tcW w:w="614"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112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980" w:type="dxa"/>
            <w:vAlign w:val="center"/>
          </w:tcPr>
          <w:p>
            <w:pPr>
              <w:spacing w:line="360" w:lineRule="auto"/>
              <w:ind w:firstLine="0" w:firstLineChars="0"/>
              <w:rPr>
                <w:rFonts w:hint="eastAsia" w:ascii="宋体" w:hAnsi="宋体" w:cs="宋体"/>
                <w:color w:val="auto"/>
                <w:sz w:val="21"/>
                <w:szCs w:val="21"/>
                <w:highlight w:val="none"/>
              </w:rPr>
            </w:pPr>
          </w:p>
        </w:tc>
        <w:tc>
          <w:tcPr>
            <w:tcW w:w="722" w:type="dxa"/>
            <w:vAlign w:val="center"/>
          </w:tcPr>
          <w:p>
            <w:pPr>
              <w:spacing w:line="360" w:lineRule="auto"/>
              <w:ind w:firstLine="0" w:firstLineChars="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77" w:type="dxa"/>
            <w:vAlign w:val="center"/>
          </w:tcPr>
          <w:p>
            <w:pPr>
              <w:spacing w:line="360" w:lineRule="auto"/>
              <w:ind w:firstLine="0" w:firstLineChars="0"/>
              <w:rPr>
                <w:rFonts w:hint="eastAsia" w:ascii="宋体" w:hAnsi="宋体" w:cs="宋体"/>
                <w:color w:val="auto"/>
                <w:sz w:val="21"/>
                <w:szCs w:val="21"/>
                <w:highlight w:val="none"/>
              </w:rPr>
            </w:pPr>
          </w:p>
        </w:tc>
        <w:tc>
          <w:tcPr>
            <w:tcW w:w="2127" w:type="dxa"/>
            <w:vAlign w:val="center"/>
          </w:tcPr>
          <w:p>
            <w:pPr>
              <w:spacing w:line="360" w:lineRule="auto"/>
              <w:ind w:firstLine="0" w:firstLineChars="0"/>
              <w:rPr>
                <w:rFonts w:hint="eastAsia" w:ascii="宋体" w:hAnsi="宋体" w:cs="宋体"/>
                <w:color w:val="auto"/>
                <w:sz w:val="21"/>
                <w:szCs w:val="21"/>
                <w:highlight w:val="none"/>
              </w:rPr>
            </w:pPr>
          </w:p>
        </w:tc>
        <w:tc>
          <w:tcPr>
            <w:tcW w:w="850" w:type="dxa"/>
            <w:vAlign w:val="center"/>
          </w:tcPr>
          <w:p>
            <w:pPr>
              <w:spacing w:line="360" w:lineRule="auto"/>
              <w:ind w:firstLine="0" w:firstLineChars="0"/>
              <w:rPr>
                <w:rFonts w:hint="eastAsia" w:ascii="宋体" w:hAnsi="宋体" w:cs="宋体"/>
                <w:color w:val="auto"/>
                <w:sz w:val="21"/>
                <w:szCs w:val="21"/>
                <w:highlight w:val="none"/>
              </w:rPr>
            </w:pPr>
          </w:p>
        </w:tc>
        <w:tc>
          <w:tcPr>
            <w:tcW w:w="614"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112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980" w:type="dxa"/>
            <w:vAlign w:val="center"/>
          </w:tcPr>
          <w:p>
            <w:pPr>
              <w:spacing w:line="360" w:lineRule="auto"/>
              <w:ind w:firstLine="0" w:firstLineChars="0"/>
              <w:rPr>
                <w:rFonts w:hint="eastAsia" w:ascii="宋体" w:hAnsi="宋体" w:cs="宋体"/>
                <w:color w:val="auto"/>
                <w:sz w:val="21"/>
                <w:szCs w:val="21"/>
                <w:highlight w:val="none"/>
              </w:rPr>
            </w:pPr>
          </w:p>
        </w:tc>
        <w:tc>
          <w:tcPr>
            <w:tcW w:w="722" w:type="dxa"/>
            <w:vAlign w:val="center"/>
          </w:tcPr>
          <w:p>
            <w:pPr>
              <w:spacing w:line="360" w:lineRule="auto"/>
              <w:ind w:firstLine="0" w:firstLineChars="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77" w:type="dxa"/>
            <w:vAlign w:val="center"/>
          </w:tcPr>
          <w:p>
            <w:pPr>
              <w:spacing w:line="360" w:lineRule="auto"/>
              <w:ind w:firstLine="0" w:firstLineChars="0"/>
              <w:rPr>
                <w:rFonts w:hint="eastAsia" w:ascii="宋体" w:hAnsi="宋体" w:cs="宋体"/>
                <w:color w:val="auto"/>
                <w:sz w:val="21"/>
                <w:szCs w:val="21"/>
                <w:highlight w:val="none"/>
              </w:rPr>
            </w:pPr>
          </w:p>
        </w:tc>
        <w:tc>
          <w:tcPr>
            <w:tcW w:w="2127" w:type="dxa"/>
            <w:vAlign w:val="center"/>
          </w:tcPr>
          <w:p>
            <w:pPr>
              <w:spacing w:line="360" w:lineRule="auto"/>
              <w:ind w:firstLine="0" w:firstLineChars="0"/>
              <w:rPr>
                <w:rFonts w:hint="eastAsia" w:ascii="宋体" w:hAnsi="宋体" w:cs="宋体"/>
                <w:color w:val="auto"/>
                <w:sz w:val="21"/>
                <w:szCs w:val="21"/>
                <w:highlight w:val="none"/>
              </w:rPr>
            </w:pPr>
          </w:p>
        </w:tc>
        <w:tc>
          <w:tcPr>
            <w:tcW w:w="850" w:type="dxa"/>
            <w:vAlign w:val="center"/>
          </w:tcPr>
          <w:p>
            <w:pPr>
              <w:spacing w:line="360" w:lineRule="auto"/>
              <w:ind w:firstLine="0" w:firstLineChars="0"/>
              <w:rPr>
                <w:rFonts w:hint="eastAsia" w:ascii="宋体" w:hAnsi="宋体" w:cs="宋体"/>
                <w:color w:val="auto"/>
                <w:sz w:val="21"/>
                <w:szCs w:val="21"/>
                <w:highlight w:val="none"/>
              </w:rPr>
            </w:pPr>
          </w:p>
        </w:tc>
        <w:tc>
          <w:tcPr>
            <w:tcW w:w="614"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112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980" w:type="dxa"/>
            <w:vAlign w:val="center"/>
          </w:tcPr>
          <w:p>
            <w:pPr>
              <w:spacing w:line="360" w:lineRule="auto"/>
              <w:ind w:firstLine="0" w:firstLineChars="0"/>
              <w:rPr>
                <w:rFonts w:hint="eastAsia" w:ascii="宋体" w:hAnsi="宋体" w:cs="宋体"/>
                <w:color w:val="auto"/>
                <w:sz w:val="21"/>
                <w:szCs w:val="21"/>
                <w:highlight w:val="none"/>
              </w:rPr>
            </w:pPr>
          </w:p>
        </w:tc>
        <w:tc>
          <w:tcPr>
            <w:tcW w:w="722" w:type="dxa"/>
            <w:vAlign w:val="center"/>
          </w:tcPr>
          <w:p>
            <w:pPr>
              <w:spacing w:line="360" w:lineRule="auto"/>
              <w:ind w:firstLine="0" w:firstLineChars="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77" w:type="dxa"/>
            <w:vAlign w:val="center"/>
          </w:tcPr>
          <w:p>
            <w:pPr>
              <w:spacing w:line="360" w:lineRule="auto"/>
              <w:ind w:firstLine="0" w:firstLineChars="0"/>
              <w:rPr>
                <w:rFonts w:hint="eastAsia" w:ascii="宋体" w:hAnsi="宋体" w:cs="宋体"/>
                <w:color w:val="auto"/>
                <w:sz w:val="21"/>
                <w:szCs w:val="21"/>
                <w:highlight w:val="none"/>
              </w:rPr>
            </w:pPr>
          </w:p>
        </w:tc>
        <w:tc>
          <w:tcPr>
            <w:tcW w:w="2127" w:type="dxa"/>
            <w:vAlign w:val="center"/>
          </w:tcPr>
          <w:p>
            <w:pPr>
              <w:spacing w:line="360" w:lineRule="auto"/>
              <w:ind w:firstLine="0" w:firstLineChars="0"/>
              <w:rPr>
                <w:rFonts w:hint="eastAsia" w:ascii="宋体" w:hAnsi="宋体" w:cs="宋体"/>
                <w:color w:val="auto"/>
                <w:sz w:val="21"/>
                <w:szCs w:val="21"/>
                <w:highlight w:val="none"/>
              </w:rPr>
            </w:pPr>
          </w:p>
        </w:tc>
        <w:tc>
          <w:tcPr>
            <w:tcW w:w="850" w:type="dxa"/>
            <w:vAlign w:val="center"/>
          </w:tcPr>
          <w:p>
            <w:pPr>
              <w:spacing w:line="360" w:lineRule="auto"/>
              <w:ind w:firstLine="0" w:firstLineChars="0"/>
              <w:rPr>
                <w:rFonts w:hint="eastAsia" w:ascii="宋体" w:hAnsi="宋体" w:cs="宋体"/>
                <w:color w:val="auto"/>
                <w:sz w:val="21"/>
                <w:szCs w:val="21"/>
                <w:highlight w:val="none"/>
              </w:rPr>
            </w:pPr>
          </w:p>
        </w:tc>
        <w:tc>
          <w:tcPr>
            <w:tcW w:w="614"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112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980" w:type="dxa"/>
            <w:vAlign w:val="center"/>
          </w:tcPr>
          <w:p>
            <w:pPr>
              <w:spacing w:line="360" w:lineRule="auto"/>
              <w:ind w:firstLine="0" w:firstLineChars="0"/>
              <w:rPr>
                <w:rFonts w:hint="eastAsia" w:ascii="宋体" w:hAnsi="宋体" w:cs="宋体"/>
                <w:color w:val="auto"/>
                <w:sz w:val="21"/>
                <w:szCs w:val="21"/>
                <w:highlight w:val="none"/>
              </w:rPr>
            </w:pPr>
          </w:p>
        </w:tc>
        <w:tc>
          <w:tcPr>
            <w:tcW w:w="722" w:type="dxa"/>
            <w:vAlign w:val="center"/>
          </w:tcPr>
          <w:p>
            <w:pPr>
              <w:spacing w:line="360" w:lineRule="auto"/>
              <w:ind w:firstLine="0" w:firstLineChars="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577" w:type="dxa"/>
            <w:vAlign w:val="center"/>
          </w:tcPr>
          <w:p>
            <w:pPr>
              <w:spacing w:line="360" w:lineRule="auto"/>
              <w:ind w:firstLine="0" w:firstLineChars="0"/>
              <w:rPr>
                <w:rFonts w:hint="eastAsia" w:ascii="宋体" w:hAnsi="宋体" w:cs="宋体"/>
                <w:color w:val="auto"/>
                <w:sz w:val="21"/>
                <w:szCs w:val="21"/>
                <w:highlight w:val="none"/>
              </w:rPr>
            </w:pPr>
          </w:p>
        </w:tc>
        <w:tc>
          <w:tcPr>
            <w:tcW w:w="2127" w:type="dxa"/>
            <w:vAlign w:val="center"/>
          </w:tcPr>
          <w:p>
            <w:pPr>
              <w:spacing w:line="360" w:lineRule="auto"/>
              <w:ind w:firstLine="0" w:firstLineChars="0"/>
              <w:rPr>
                <w:rFonts w:hint="eastAsia" w:ascii="宋体" w:hAnsi="宋体" w:cs="宋体"/>
                <w:color w:val="auto"/>
                <w:sz w:val="21"/>
                <w:szCs w:val="21"/>
                <w:highlight w:val="none"/>
              </w:rPr>
            </w:pPr>
          </w:p>
        </w:tc>
        <w:tc>
          <w:tcPr>
            <w:tcW w:w="850" w:type="dxa"/>
            <w:vAlign w:val="center"/>
          </w:tcPr>
          <w:p>
            <w:pPr>
              <w:spacing w:line="360" w:lineRule="auto"/>
              <w:ind w:firstLine="0" w:firstLineChars="0"/>
              <w:rPr>
                <w:rFonts w:hint="eastAsia" w:ascii="宋体" w:hAnsi="宋体" w:cs="宋体"/>
                <w:color w:val="auto"/>
                <w:sz w:val="21"/>
                <w:szCs w:val="21"/>
                <w:highlight w:val="none"/>
              </w:rPr>
            </w:pPr>
          </w:p>
        </w:tc>
        <w:tc>
          <w:tcPr>
            <w:tcW w:w="614"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112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980" w:type="dxa"/>
            <w:vAlign w:val="center"/>
          </w:tcPr>
          <w:p>
            <w:pPr>
              <w:spacing w:line="360" w:lineRule="auto"/>
              <w:ind w:firstLine="0" w:firstLineChars="0"/>
              <w:rPr>
                <w:rFonts w:hint="eastAsia" w:ascii="宋体" w:hAnsi="宋体" w:cs="宋体"/>
                <w:color w:val="auto"/>
                <w:sz w:val="21"/>
                <w:szCs w:val="21"/>
                <w:highlight w:val="none"/>
              </w:rPr>
            </w:pPr>
          </w:p>
        </w:tc>
        <w:tc>
          <w:tcPr>
            <w:tcW w:w="722" w:type="dxa"/>
            <w:vAlign w:val="center"/>
          </w:tcPr>
          <w:p>
            <w:pPr>
              <w:spacing w:line="360" w:lineRule="auto"/>
              <w:ind w:firstLine="0" w:firstLineChars="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77" w:type="dxa"/>
            <w:vAlign w:val="center"/>
          </w:tcPr>
          <w:p>
            <w:pPr>
              <w:spacing w:line="360" w:lineRule="auto"/>
              <w:ind w:firstLine="0" w:firstLineChars="0"/>
              <w:rPr>
                <w:rFonts w:hint="eastAsia" w:ascii="宋体" w:hAnsi="宋体" w:cs="宋体"/>
                <w:color w:val="auto"/>
                <w:sz w:val="21"/>
                <w:szCs w:val="21"/>
                <w:highlight w:val="none"/>
              </w:rPr>
            </w:pPr>
          </w:p>
        </w:tc>
        <w:tc>
          <w:tcPr>
            <w:tcW w:w="2127" w:type="dxa"/>
            <w:vAlign w:val="center"/>
          </w:tcPr>
          <w:p>
            <w:pPr>
              <w:spacing w:line="360" w:lineRule="auto"/>
              <w:ind w:firstLine="0" w:firstLineChars="0"/>
              <w:rPr>
                <w:rFonts w:hint="eastAsia" w:ascii="宋体" w:hAnsi="宋体" w:cs="宋体"/>
                <w:color w:val="auto"/>
                <w:sz w:val="21"/>
                <w:szCs w:val="21"/>
                <w:highlight w:val="none"/>
              </w:rPr>
            </w:pPr>
          </w:p>
        </w:tc>
        <w:tc>
          <w:tcPr>
            <w:tcW w:w="850" w:type="dxa"/>
            <w:vAlign w:val="center"/>
          </w:tcPr>
          <w:p>
            <w:pPr>
              <w:spacing w:line="360" w:lineRule="auto"/>
              <w:ind w:firstLine="0" w:firstLineChars="0"/>
              <w:rPr>
                <w:rFonts w:hint="eastAsia" w:ascii="宋体" w:hAnsi="宋体" w:cs="宋体"/>
                <w:color w:val="auto"/>
                <w:sz w:val="21"/>
                <w:szCs w:val="21"/>
                <w:highlight w:val="none"/>
              </w:rPr>
            </w:pPr>
          </w:p>
        </w:tc>
        <w:tc>
          <w:tcPr>
            <w:tcW w:w="614"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112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980" w:type="dxa"/>
            <w:vAlign w:val="center"/>
          </w:tcPr>
          <w:p>
            <w:pPr>
              <w:spacing w:line="360" w:lineRule="auto"/>
              <w:ind w:firstLine="0" w:firstLineChars="0"/>
              <w:rPr>
                <w:rFonts w:hint="eastAsia" w:ascii="宋体" w:hAnsi="宋体" w:cs="宋体"/>
                <w:color w:val="auto"/>
                <w:sz w:val="21"/>
                <w:szCs w:val="21"/>
                <w:highlight w:val="none"/>
              </w:rPr>
            </w:pPr>
          </w:p>
        </w:tc>
        <w:tc>
          <w:tcPr>
            <w:tcW w:w="722" w:type="dxa"/>
            <w:vAlign w:val="center"/>
          </w:tcPr>
          <w:p>
            <w:pPr>
              <w:spacing w:line="360" w:lineRule="auto"/>
              <w:ind w:firstLine="0" w:firstLineChars="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77" w:type="dxa"/>
            <w:vAlign w:val="center"/>
          </w:tcPr>
          <w:p>
            <w:pPr>
              <w:spacing w:line="360" w:lineRule="auto"/>
              <w:ind w:firstLine="0" w:firstLineChars="0"/>
              <w:rPr>
                <w:rFonts w:hint="eastAsia" w:ascii="宋体" w:hAnsi="宋体" w:cs="宋体"/>
                <w:color w:val="auto"/>
                <w:sz w:val="21"/>
                <w:szCs w:val="21"/>
                <w:highlight w:val="none"/>
              </w:rPr>
            </w:pPr>
          </w:p>
        </w:tc>
        <w:tc>
          <w:tcPr>
            <w:tcW w:w="2127" w:type="dxa"/>
            <w:vAlign w:val="center"/>
          </w:tcPr>
          <w:p>
            <w:pPr>
              <w:spacing w:line="360" w:lineRule="auto"/>
              <w:ind w:firstLine="0" w:firstLineChars="0"/>
              <w:rPr>
                <w:rFonts w:hint="eastAsia" w:ascii="宋体" w:hAnsi="宋体" w:cs="宋体"/>
                <w:color w:val="auto"/>
                <w:sz w:val="21"/>
                <w:szCs w:val="21"/>
                <w:highlight w:val="none"/>
              </w:rPr>
            </w:pPr>
          </w:p>
        </w:tc>
        <w:tc>
          <w:tcPr>
            <w:tcW w:w="850" w:type="dxa"/>
            <w:vAlign w:val="center"/>
          </w:tcPr>
          <w:p>
            <w:pPr>
              <w:spacing w:line="360" w:lineRule="auto"/>
              <w:ind w:firstLine="0" w:firstLineChars="0"/>
              <w:rPr>
                <w:rFonts w:hint="eastAsia" w:ascii="宋体" w:hAnsi="宋体" w:cs="宋体"/>
                <w:color w:val="auto"/>
                <w:sz w:val="21"/>
                <w:szCs w:val="21"/>
                <w:highlight w:val="none"/>
              </w:rPr>
            </w:pPr>
          </w:p>
        </w:tc>
        <w:tc>
          <w:tcPr>
            <w:tcW w:w="614"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112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980" w:type="dxa"/>
            <w:vAlign w:val="center"/>
          </w:tcPr>
          <w:p>
            <w:pPr>
              <w:spacing w:line="360" w:lineRule="auto"/>
              <w:ind w:firstLine="0" w:firstLineChars="0"/>
              <w:rPr>
                <w:rFonts w:hint="eastAsia" w:ascii="宋体" w:hAnsi="宋体" w:cs="宋体"/>
                <w:color w:val="auto"/>
                <w:sz w:val="21"/>
                <w:szCs w:val="21"/>
                <w:highlight w:val="none"/>
              </w:rPr>
            </w:pPr>
          </w:p>
        </w:tc>
        <w:tc>
          <w:tcPr>
            <w:tcW w:w="722" w:type="dxa"/>
            <w:vAlign w:val="center"/>
          </w:tcPr>
          <w:p>
            <w:pPr>
              <w:spacing w:line="360" w:lineRule="auto"/>
              <w:ind w:firstLine="0" w:firstLineChars="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577" w:type="dxa"/>
            <w:vAlign w:val="center"/>
          </w:tcPr>
          <w:p>
            <w:pPr>
              <w:spacing w:line="360" w:lineRule="auto"/>
              <w:ind w:firstLine="0" w:firstLineChars="0"/>
              <w:rPr>
                <w:rFonts w:hint="eastAsia" w:ascii="宋体" w:hAnsi="宋体" w:cs="宋体"/>
                <w:color w:val="auto"/>
                <w:sz w:val="21"/>
                <w:szCs w:val="21"/>
                <w:highlight w:val="none"/>
              </w:rPr>
            </w:pPr>
          </w:p>
        </w:tc>
        <w:tc>
          <w:tcPr>
            <w:tcW w:w="2127" w:type="dxa"/>
            <w:vAlign w:val="center"/>
          </w:tcPr>
          <w:p>
            <w:pPr>
              <w:spacing w:line="360" w:lineRule="auto"/>
              <w:ind w:firstLine="0" w:firstLineChars="0"/>
              <w:rPr>
                <w:rFonts w:hint="eastAsia" w:ascii="宋体" w:hAnsi="宋体" w:cs="宋体"/>
                <w:color w:val="auto"/>
                <w:sz w:val="21"/>
                <w:szCs w:val="21"/>
                <w:highlight w:val="none"/>
              </w:rPr>
            </w:pPr>
          </w:p>
        </w:tc>
        <w:tc>
          <w:tcPr>
            <w:tcW w:w="850" w:type="dxa"/>
            <w:vAlign w:val="center"/>
          </w:tcPr>
          <w:p>
            <w:pPr>
              <w:spacing w:line="360" w:lineRule="auto"/>
              <w:ind w:firstLine="0" w:firstLineChars="0"/>
              <w:rPr>
                <w:rFonts w:hint="eastAsia" w:ascii="宋体" w:hAnsi="宋体" w:cs="宋体"/>
                <w:color w:val="auto"/>
                <w:sz w:val="21"/>
                <w:szCs w:val="21"/>
                <w:highlight w:val="none"/>
              </w:rPr>
            </w:pPr>
          </w:p>
        </w:tc>
        <w:tc>
          <w:tcPr>
            <w:tcW w:w="614"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112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980" w:type="dxa"/>
            <w:vAlign w:val="center"/>
          </w:tcPr>
          <w:p>
            <w:pPr>
              <w:spacing w:line="360" w:lineRule="auto"/>
              <w:ind w:firstLine="0" w:firstLineChars="0"/>
              <w:rPr>
                <w:rFonts w:hint="eastAsia" w:ascii="宋体" w:hAnsi="宋体" w:cs="宋体"/>
                <w:color w:val="auto"/>
                <w:sz w:val="21"/>
                <w:szCs w:val="21"/>
                <w:highlight w:val="none"/>
              </w:rPr>
            </w:pPr>
          </w:p>
        </w:tc>
        <w:tc>
          <w:tcPr>
            <w:tcW w:w="722" w:type="dxa"/>
            <w:vAlign w:val="center"/>
          </w:tcPr>
          <w:p>
            <w:pPr>
              <w:spacing w:line="360" w:lineRule="auto"/>
              <w:ind w:firstLine="0" w:firstLineChars="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77" w:type="dxa"/>
            <w:vAlign w:val="center"/>
          </w:tcPr>
          <w:p>
            <w:pPr>
              <w:spacing w:line="360" w:lineRule="auto"/>
              <w:ind w:firstLine="0" w:firstLineChars="0"/>
              <w:rPr>
                <w:rFonts w:hint="eastAsia" w:ascii="宋体" w:hAnsi="宋体" w:cs="宋体"/>
                <w:color w:val="auto"/>
                <w:sz w:val="21"/>
                <w:szCs w:val="21"/>
                <w:highlight w:val="none"/>
              </w:rPr>
            </w:pPr>
          </w:p>
        </w:tc>
        <w:tc>
          <w:tcPr>
            <w:tcW w:w="2127" w:type="dxa"/>
            <w:vAlign w:val="center"/>
          </w:tcPr>
          <w:p>
            <w:pPr>
              <w:spacing w:line="360" w:lineRule="auto"/>
              <w:ind w:firstLine="0" w:firstLineChars="0"/>
              <w:rPr>
                <w:rFonts w:hint="eastAsia" w:ascii="宋体" w:hAnsi="宋体" w:cs="宋体"/>
                <w:color w:val="auto"/>
                <w:sz w:val="21"/>
                <w:szCs w:val="21"/>
                <w:highlight w:val="none"/>
              </w:rPr>
            </w:pPr>
          </w:p>
        </w:tc>
        <w:tc>
          <w:tcPr>
            <w:tcW w:w="850" w:type="dxa"/>
            <w:vAlign w:val="center"/>
          </w:tcPr>
          <w:p>
            <w:pPr>
              <w:spacing w:line="360" w:lineRule="auto"/>
              <w:ind w:firstLine="0" w:firstLineChars="0"/>
              <w:rPr>
                <w:rFonts w:hint="eastAsia" w:ascii="宋体" w:hAnsi="宋体" w:cs="宋体"/>
                <w:color w:val="auto"/>
                <w:sz w:val="21"/>
                <w:szCs w:val="21"/>
                <w:highlight w:val="none"/>
              </w:rPr>
            </w:pPr>
          </w:p>
        </w:tc>
        <w:tc>
          <w:tcPr>
            <w:tcW w:w="614"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1120" w:type="dxa"/>
            <w:vAlign w:val="center"/>
          </w:tcPr>
          <w:p>
            <w:pPr>
              <w:spacing w:line="360" w:lineRule="auto"/>
              <w:ind w:firstLine="0" w:firstLineChars="0"/>
              <w:rPr>
                <w:rFonts w:hint="eastAsia" w:ascii="宋体" w:hAnsi="宋体" w:cs="宋体"/>
                <w:color w:val="auto"/>
                <w:sz w:val="21"/>
                <w:szCs w:val="21"/>
                <w:highlight w:val="none"/>
              </w:rPr>
            </w:pPr>
          </w:p>
        </w:tc>
        <w:tc>
          <w:tcPr>
            <w:tcW w:w="700" w:type="dxa"/>
            <w:vAlign w:val="center"/>
          </w:tcPr>
          <w:p>
            <w:pPr>
              <w:spacing w:line="360" w:lineRule="auto"/>
              <w:ind w:firstLine="0" w:firstLineChars="0"/>
              <w:rPr>
                <w:rFonts w:hint="eastAsia" w:ascii="宋体" w:hAnsi="宋体" w:cs="宋体"/>
                <w:color w:val="auto"/>
                <w:sz w:val="21"/>
                <w:szCs w:val="21"/>
                <w:highlight w:val="none"/>
              </w:rPr>
            </w:pPr>
          </w:p>
        </w:tc>
        <w:tc>
          <w:tcPr>
            <w:tcW w:w="980" w:type="dxa"/>
            <w:vAlign w:val="center"/>
          </w:tcPr>
          <w:p>
            <w:pPr>
              <w:spacing w:line="360" w:lineRule="auto"/>
              <w:ind w:firstLine="0" w:firstLineChars="0"/>
              <w:rPr>
                <w:rFonts w:hint="eastAsia" w:ascii="宋体" w:hAnsi="宋体" w:cs="宋体"/>
                <w:color w:val="auto"/>
                <w:sz w:val="21"/>
                <w:szCs w:val="21"/>
                <w:highlight w:val="none"/>
              </w:rPr>
            </w:pPr>
          </w:p>
        </w:tc>
        <w:tc>
          <w:tcPr>
            <w:tcW w:w="722" w:type="dxa"/>
            <w:vAlign w:val="center"/>
          </w:tcPr>
          <w:p>
            <w:pPr>
              <w:spacing w:line="360" w:lineRule="auto"/>
              <w:ind w:firstLine="0" w:firstLineChars="0"/>
              <w:rPr>
                <w:rFonts w:hint="eastAsia" w:ascii="宋体" w:hAnsi="宋体" w:cs="宋体"/>
                <w:color w:val="auto"/>
                <w:sz w:val="21"/>
                <w:szCs w:val="21"/>
                <w:highlight w:val="none"/>
              </w:rPr>
            </w:pPr>
          </w:p>
        </w:tc>
      </w:tr>
    </w:tbl>
    <w:p>
      <w:pPr>
        <w:autoSpaceDE w:val="0"/>
        <w:autoSpaceDN w:val="0"/>
        <w:adjustRightInd w:val="0"/>
        <w:ind w:firstLine="360"/>
        <w:jc w:val="left"/>
        <w:rPr>
          <w:rFonts w:hint="eastAsia" w:ascii="宋体" w:hAnsi="宋体" w:cs="宋体"/>
          <w:color w:val="auto"/>
          <w:kern w:val="0"/>
          <w:sz w:val="18"/>
          <w:szCs w:val="18"/>
          <w:highlight w:val="none"/>
        </w:rPr>
      </w:pPr>
    </w:p>
    <w:p>
      <w:pPr>
        <w:spacing w:line="360" w:lineRule="auto"/>
        <w:ind w:firstLine="2891" w:firstLineChars="900"/>
        <w:jc w:val="left"/>
        <w:rPr>
          <w:rFonts w:hint="eastAsia" w:ascii="宋体" w:hAnsi="宋体" w:cs="宋体"/>
          <w:b/>
          <w:bCs/>
          <w:color w:val="auto"/>
          <w:sz w:val="32"/>
          <w:szCs w:val="32"/>
          <w:highlight w:val="none"/>
        </w:rPr>
      </w:pPr>
      <w:bookmarkStart w:id="948" w:name="_Toc201287658"/>
      <w:bookmarkStart w:id="949" w:name="_Toc357004109"/>
      <w:r>
        <w:rPr>
          <w:rFonts w:hint="eastAsia" w:ascii="宋体" w:hAnsi="宋体" w:cs="宋体"/>
          <w:b/>
          <w:bCs/>
          <w:color w:val="auto"/>
          <w:sz w:val="32"/>
          <w:szCs w:val="32"/>
          <w:highlight w:val="none"/>
        </w:rPr>
        <w:t>（二</w:t>
      </w:r>
      <w:bookmarkEnd w:id="948"/>
      <w:bookmarkStart w:id="950" w:name="_Toc201287659"/>
      <w:r>
        <w:rPr>
          <w:rFonts w:hint="eastAsia" w:ascii="宋体" w:hAnsi="宋体" w:cs="宋体"/>
          <w:b/>
          <w:bCs/>
          <w:color w:val="auto"/>
          <w:sz w:val="32"/>
          <w:szCs w:val="32"/>
          <w:highlight w:val="none"/>
        </w:rPr>
        <w:t>）劳动力计划表</w:t>
      </w:r>
      <w:bookmarkEnd w:id="949"/>
      <w:bookmarkEnd w:id="950"/>
    </w:p>
    <w:tbl>
      <w:tblPr>
        <w:tblStyle w:val="23"/>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064"/>
        <w:gridCol w:w="1171"/>
        <w:gridCol w:w="1171"/>
        <w:gridCol w:w="1064"/>
        <w:gridCol w:w="959"/>
        <w:gridCol w:w="959"/>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1491" w:type="dxa"/>
            <w:vMerge w:val="restart"/>
            <w:vAlign w:val="center"/>
          </w:tcPr>
          <w:p>
            <w:pPr>
              <w:spacing w:line="360" w:lineRule="auto"/>
              <w:ind w:firstLine="422"/>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工种</w:t>
            </w:r>
          </w:p>
        </w:tc>
        <w:tc>
          <w:tcPr>
            <w:tcW w:w="7723" w:type="dxa"/>
            <w:gridSpan w:val="7"/>
            <w:vAlign w:val="center"/>
          </w:tcPr>
          <w:p>
            <w:pPr>
              <w:spacing w:line="360" w:lineRule="auto"/>
              <w:ind w:firstLine="422"/>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491" w:type="dxa"/>
            <w:vMerge w:val="continue"/>
            <w:vAlign w:val="top"/>
          </w:tcPr>
          <w:p>
            <w:pPr>
              <w:spacing w:line="360" w:lineRule="auto"/>
              <w:ind w:firstLine="420"/>
              <w:jc w:val="center"/>
              <w:rPr>
                <w:rFonts w:hint="eastAsia" w:ascii="宋体" w:hAnsi="宋体" w:cs="宋体"/>
                <w:color w:val="auto"/>
                <w:sz w:val="21"/>
                <w:szCs w:val="21"/>
                <w:highlight w:val="none"/>
              </w:rPr>
            </w:pPr>
          </w:p>
        </w:tc>
        <w:tc>
          <w:tcPr>
            <w:tcW w:w="1064" w:type="dxa"/>
            <w:vAlign w:val="top"/>
          </w:tcPr>
          <w:p>
            <w:pPr>
              <w:spacing w:line="360" w:lineRule="auto"/>
              <w:ind w:firstLine="420"/>
              <w:jc w:val="center"/>
              <w:rPr>
                <w:rFonts w:hint="eastAsia" w:ascii="宋体" w:hAnsi="宋体" w:cs="宋体"/>
                <w:color w:val="auto"/>
                <w:sz w:val="21"/>
                <w:szCs w:val="21"/>
                <w:highlight w:val="none"/>
              </w:rPr>
            </w:pPr>
          </w:p>
        </w:tc>
        <w:tc>
          <w:tcPr>
            <w:tcW w:w="1171" w:type="dxa"/>
            <w:vAlign w:val="top"/>
          </w:tcPr>
          <w:p>
            <w:pPr>
              <w:spacing w:line="360" w:lineRule="auto"/>
              <w:ind w:firstLine="420"/>
              <w:jc w:val="center"/>
              <w:rPr>
                <w:rFonts w:hint="eastAsia" w:ascii="宋体" w:hAnsi="宋体" w:cs="宋体"/>
                <w:color w:val="auto"/>
                <w:sz w:val="21"/>
                <w:szCs w:val="21"/>
                <w:highlight w:val="none"/>
              </w:rPr>
            </w:pPr>
          </w:p>
        </w:tc>
        <w:tc>
          <w:tcPr>
            <w:tcW w:w="1171" w:type="dxa"/>
            <w:vAlign w:val="top"/>
          </w:tcPr>
          <w:p>
            <w:pPr>
              <w:spacing w:line="360" w:lineRule="auto"/>
              <w:ind w:firstLine="420"/>
              <w:jc w:val="center"/>
              <w:rPr>
                <w:rFonts w:hint="eastAsia" w:ascii="宋体" w:hAnsi="宋体" w:cs="宋体"/>
                <w:color w:val="auto"/>
                <w:sz w:val="21"/>
                <w:szCs w:val="21"/>
                <w:highlight w:val="none"/>
              </w:rPr>
            </w:pPr>
          </w:p>
        </w:tc>
        <w:tc>
          <w:tcPr>
            <w:tcW w:w="1064" w:type="dxa"/>
            <w:vAlign w:val="top"/>
          </w:tcPr>
          <w:p>
            <w:pPr>
              <w:spacing w:line="360" w:lineRule="auto"/>
              <w:ind w:firstLine="420"/>
              <w:jc w:val="center"/>
              <w:rPr>
                <w:rFonts w:hint="eastAsia" w:ascii="宋体" w:hAnsi="宋体" w:cs="宋体"/>
                <w:color w:val="auto"/>
                <w:sz w:val="21"/>
                <w:szCs w:val="21"/>
                <w:highlight w:val="none"/>
              </w:rPr>
            </w:pPr>
          </w:p>
        </w:tc>
        <w:tc>
          <w:tcPr>
            <w:tcW w:w="959" w:type="dxa"/>
            <w:vAlign w:val="top"/>
          </w:tcPr>
          <w:p>
            <w:pPr>
              <w:spacing w:line="360" w:lineRule="auto"/>
              <w:ind w:left="-113" w:right="-113" w:firstLine="420"/>
              <w:jc w:val="center"/>
              <w:rPr>
                <w:rFonts w:hint="eastAsia" w:ascii="宋体" w:hAnsi="宋体" w:cs="宋体"/>
                <w:color w:val="auto"/>
                <w:sz w:val="21"/>
                <w:szCs w:val="21"/>
                <w:highlight w:val="none"/>
              </w:rPr>
            </w:pPr>
          </w:p>
        </w:tc>
        <w:tc>
          <w:tcPr>
            <w:tcW w:w="959" w:type="dxa"/>
            <w:vAlign w:val="top"/>
          </w:tcPr>
          <w:p>
            <w:pPr>
              <w:spacing w:line="360" w:lineRule="auto"/>
              <w:ind w:firstLine="420"/>
              <w:jc w:val="center"/>
              <w:rPr>
                <w:rFonts w:hint="eastAsia" w:ascii="宋体" w:hAnsi="宋体" w:cs="宋体"/>
                <w:color w:val="auto"/>
                <w:sz w:val="21"/>
                <w:szCs w:val="21"/>
                <w:highlight w:val="none"/>
              </w:rPr>
            </w:pPr>
          </w:p>
        </w:tc>
        <w:tc>
          <w:tcPr>
            <w:tcW w:w="1335" w:type="dxa"/>
            <w:vAlign w:val="top"/>
          </w:tcPr>
          <w:p>
            <w:pPr>
              <w:spacing w:line="360" w:lineRule="auto"/>
              <w:ind w:firstLine="420"/>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jc w:val="center"/>
        </w:trPr>
        <w:tc>
          <w:tcPr>
            <w:tcW w:w="149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1335" w:type="dxa"/>
            <w:vAlign w:val="center"/>
          </w:tcPr>
          <w:p>
            <w:pPr>
              <w:spacing w:line="360" w:lineRule="auto"/>
              <w:ind w:firstLine="42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9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1335" w:type="dxa"/>
            <w:vAlign w:val="center"/>
          </w:tcPr>
          <w:p>
            <w:pPr>
              <w:spacing w:line="360" w:lineRule="auto"/>
              <w:ind w:firstLine="42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49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1335" w:type="dxa"/>
            <w:vAlign w:val="center"/>
          </w:tcPr>
          <w:p>
            <w:pPr>
              <w:spacing w:line="360" w:lineRule="auto"/>
              <w:ind w:firstLine="42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49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1335" w:type="dxa"/>
            <w:vAlign w:val="center"/>
          </w:tcPr>
          <w:p>
            <w:pPr>
              <w:spacing w:line="360" w:lineRule="auto"/>
              <w:ind w:firstLine="42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49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1335" w:type="dxa"/>
            <w:vAlign w:val="center"/>
          </w:tcPr>
          <w:p>
            <w:pPr>
              <w:spacing w:line="360" w:lineRule="auto"/>
              <w:ind w:firstLine="42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149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1335" w:type="dxa"/>
            <w:vAlign w:val="center"/>
          </w:tcPr>
          <w:p>
            <w:pPr>
              <w:spacing w:line="360" w:lineRule="auto"/>
              <w:ind w:firstLine="42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49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1335" w:type="dxa"/>
            <w:vAlign w:val="center"/>
          </w:tcPr>
          <w:p>
            <w:pPr>
              <w:spacing w:line="360" w:lineRule="auto"/>
              <w:ind w:firstLine="42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49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1335" w:type="dxa"/>
            <w:vAlign w:val="center"/>
          </w:tcPr>
          <w:p>
            <w:pPr>
              <w:spacing w:line="360" w:lineRule="auto"/>
              <w:ind w:firstLine="42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49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1335" w:type="dxa"/>
            <w:vAlign w:val="center"/>
          </w:tcPr>
          <w:p>
            <w:pPr>
              <w:spacing w:line="360" w:lineRule="auto"/>
              <w:ind w:firstLine="42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149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1335" w:type="dxa"/>
            <w:vAlign w:val="center"/>
          </w:tcPr>
          <w:p>
            <w:pPr>
              <w:spacing w:line="360" w:lineRule="auto"/>
              <w:ind w:firstLine="420"/>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49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171" w:type="dxa"/>
            <w:vAlign w:val="center"/>
          </w:tcPr>
          <w:p>
            <w:pPr>
              <w:spacing w:line="360" w:lineRule="auto"/>
              <w:ind w:firstLine="420"/>
              <w:rPr>
                <w:rFonts w:hint="eastAsia" w:ascii="宋体" w:hAnsi="宋体" w:cs="宋体"/>
                <w:color w:val="auto"/>
                <w:sz w:val="21"/>
                <w:szCs w:val="21"/>
                <w:highlight w:val="none"/>
              </w:rPr>
            </w:pPr>
          </w:p>
        </w:tc>
        <w:tc>
          <w:tcPr>
            <w:tcW w:w="1064"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959" w:type="dxa"/>
            <w:vAlign w:val="center"/>
          </w:tcPr>
          <w:p>
            <w:pPr>
              <w:spacing w:line="360" w:lineRule="auto"/>
              <w:ind w:firstLine="420"/>
              <w:rPr>
                <w:rFonts w:hint="eastAsia" w:ascii="宋体" w:hAnsi="宋体" w:cs="宋体"/>
                <w:color w:val="auto"/>
                <w:sz w:val="21"/>
                <w:szCs w:val="21"/>
                <w:highlight w:val="none"/>
              </w:rPr>
            </w:pPr>
          </w:p>
        </w:tc>
        <w:tc>
          <w:tcPr>
            <w:tcW w:w="1335" w:type="dxa"/>
            <w:vAlign w:val="center"/>
          </w:tcPr>
          <w:p>
            <w:pPr>
              <w:spacing w:line="360" w:lineRule="auto"/>
              <w:ind w:firstLine="420"/>
              <w:rPr>
                <w:rFonts w:hint="eastAsia" w:ascii="宋体" w:hAnsi="宋体" w:cs="宋体"/>
                <w:color w:val="auto"/>
                <w:sz w:val="21"/>
                <w:szCs w:val="21"/>
                <w:highlight w:val="none"/>
              </w:rPr>
            </w:pPr>
          </w:p>
        </w:tc>
      </w:tr>
    </w:tbl>
    <w:p>
      <w:pPr>
        <w:autoSpaceDE w:val="0"/>
        <w:autoSpaceDN w:val="0"/>
        <w:adjustRightInd w:val="0"/>
        <w:ind w:firstLine="360"/>
        <w:jc w:val="left"/>
        <w:rPr>
          <w:rFonts w:hint="eastAsia" w:ascii="宋体" w:hAnsi="宋体" w:cs="宋体"/>
          <w:color w:val="auto"/>
          <w:kern w:val="0"/>
          <w:sz w:val="18"/>
          <w:szCs w:val="18"/>
          <w:highlight w:val="none"/>
        </w:rPr>
      </w:pPr>
    </w:p>
    <w:p>
      <w:pPr>
        <w:spacing w:line="360" w:lineRule="auto"/>
        <w:ind w:firstLine="2731" w:firstLineChars="850"/>
        <w:jc w:val="left"/>
        <w:rPr>
          <w:rFonts w:hint="eastAsia" w:ascii="宋体" w:hAnsi="宋体" w:cs="宋体"/>
          <w:b/>
          <w:bCs/>
          <w:color w:val="auto"/>
          <w:sz w:val="32"/>
          <w:szCs w:val="32"/>
          <w:highlight w:val="none"/>
        </w:rPr>
      </w:pPr>
      <w:bookmarkStart w:id="951" w:name="_Toc357004110"/>
      <w:r>
        <w:rPr>
          <w:rFonts w:hint="eastAsia" w:ascii="宋体" w:hAnsi="宋体" w:cs="宋体"/>
          <w:b/>
          <w:bCs/>
          <w:color w:val="auto"/>
          <w:sz w:val="32"/>
          <w:szCs w:val="32"/>
          <w:highlight w:val="none"/>
        </w:rPr>
        <w:t>（三）进度计划</w:t>
      </w:r>
      <w:bookmarkEnd w:id="951"/>
    </w:p>
    <w:p>
      <w:pPr>
        <w:autoSpaceDE w:val="0"/>
        <w:autoSpaceDN w:val="0"/>
        <w:adjustRightInd w:val="0"/>
        <w:spacing w:line="240" w:lineRule="auto"/>
        <w:ind w:firstLine="480"/>
        <w:jc w:val="left"/>
        <w:rPr>
          <w:rFonts w:hint="eastAsia" w:ascii="宋体" w:hAnsi="宋体" w:cs="宋体"/>
          <w:color w:val="auto"/>
          <w:kern w:val="0"/>
          <w:highlight w:val="none"/>
        </w:rPr>
      </w:pPr>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kern w:val="0"/>
          <w:highlight w:val="none"/>
        </w:rPr>
        <w:t>1. 供应商应递交施工进度网络图或施工进度表，说明按谈判文件要求的计划工期进行施工的各个关键日期。</w:t>
      </w:r>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kern w:val="0"/>
          <w:highlight w:val="none"/>
        </w:rPr>
        <w:t>2. 施工进度表可采用网络图（或横道图）表示。</w:t>
      </w:r>
    </w:p>
    <w:p>
      <w:pPr>
        <w:autoSpaceDE w:val="0"/>
        <w:autoSpaceDN w:val="0"/>
        <w:adjustRightInd w:val="0"/>
        <w:ind w:firstLine="360"/>
        <w:jc w:val="left"/>
        <w:rPr>
          <w:rFonts w:hint="eastAsia" w:ascii="宋体" w:hAnsi="宋体" w:cs="宋体"/>
          <w:color w:val="auto"/>
          <w:kern w:val="0"/>
          <w:sz w:val="18"/>
          <w:szCs w:val="18"/>
          <w:highlight w:val="none"/>
        </w:rPr>
      </w:pPr>
    </w:p>
    <w:p>
      <w:pPr>
        <w:spacing w:line="360" w:lineRule="auto"/>
        <w:ind w:firstLine="2731" w:firstLineChars="850"/>
        <w:jc w:val="left"/>
        <w:rPr>
          <w:rFonts w:hint="eastAsia" w:ascii="宋体" w:hAnsi="宋体" w:cs="宋体"/>
          <w:b/>
          <w:bCs/>
          <w:color w:val="auto"/>
          <w:sz w:val="32"/>
          <w:szCs w:val="32"/>
          <w:highlight w:val="none"/>
        </w:rPr>
      </w:pPr>
      <w:bookmarkStart w:id="952" w:name="_Toc357004111"/>
      <w:r>
        <w:rPr>
          <w:rFonts w:hint="eastAsia" w:ascii="宋体" w:hAnsi="宋体" w:cs="宋体"/>
          <w:b/>
          <w:bCs/>
          <w:color w:val="auto"/>
          <w:sz w:val="32"/>
          <w:szCs w:val="32"/>
          <w:highlight w:val="none"/>
        </w:rPr>
        <w:t>（四）施工总平面图</w:t>
      </w:r>
      <w:bookmarkEnd w:id="952"/>
    </w:p>
    <w:p>
      <w:pPr>
        <w:autoSpaceDE w:val="0"/>
        <w:autoSpaceDN w:val="0"/>
        <w:adjustRightInd w:val="0"/>
        <w:ind w:firstLine="480"/>
        <w:jc w:val="left"/>
        <w:rPr>
          <w:rFonts w:hint="eastAsia" w:ascii="宋体" w:hAnsi="宋体" w:cs="宋体"/>
          <w:color w:val="auto"/>
          <w:kern w:val="0"/>
          <w:highlight w:val="none"/>
        </w:rPr>
      </w:pPr>
    </w:p>
    <w:p>
      <w:pPr>
        <w:autoSpaceDE w:val="0"/>
        <w:autoSpaceDN w:val="0"/>
        <w:adjustRightInd w:val="0"/>
        <w:ind w:firstLine="480"/>
        <w:jc w:val="left"/>
        <w:rPr>
          <w:rFonts w:hint="eastAsia" w:ascii="宋体" w:hAnsi="宋体" w:cs="宋体"/>
          <w:color w:val="auto"/>
          <w:kern w:val="0"/>
          <w:highlight w:val="none"/>
        </w:rPr>
      </w:pPr>
    </w:p>
    <w:p>
      <w:pPr>
        <w:autoSpaceDE w:val="0"/>
        <w:autoSpaceDN w:val="0"/>
        <w:adjustRightInd w:val="0"/>
        <w:ind w:firstLine="480"/>
        <w:jc w:val="left"/>
        <w:rPr>
          <w:rFonts w:hint="eastAsia" w:ascii="宋体" w:hAnsi="宋体" w:cs="宋体"/>
          <w:color w:val="auto"/>
          <w:kern w:val="0"/>
          <w:highlight w:val="none"/>
        </w:rPr>
      </w:pPr>
    </w:p>
    <w:p>
      <w:pPr>
        <w:ind w:firstLine="480"/>
        <w:rPr>
          <w:rFonts w:hint="eastAsia" w:ascii="宋体" w:hAnsi="宋体" w:cs="宋体"/>
          <w:color w:val="auto"/>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bookmarkStart w:id="953" w:name="_Toc458079956"/>
      <w:r>
        <w:rPr>
          <w:rFonts w:hint="eastAsia" w:ascii="宋体" w:hAnsi="宋体" w:cs="宋体"/>
          <w:b/>
          <w:color w:val="auto"/>
          <w:sz w:val="28"/>
          <w:szCs w:val="28"/>
          <w:highlight w:val="none"/>
        </w:rPr>
        <w:br w:type="page"/>
      </w:r>
      <w:bookmarkStart w:id="954" w:name="_Toc2260"/>
      <w:r>
        <w:rPr>
          <w:rFonts w:hint="eastAsia" w:ascii="宋体" w:hAnsi="宋体" w:cs="宋体"/>
          <w:b/>
          <w:color w:val="auto"/>
          <w:sz w:val="28"/>
          <w:szCs w:val="28"/>
          <w:highlight w:val="none"/>
        </w:rPr>
        <w:t>附件</w:t>
      </w:r>
      <w:r>
        <w:rPr>
          <w:rFonts w:hint="eastAsia" w:ascii="宋体" w:hAnsi="宋体" w:cs="宋体"/>
          <w:b/>
          <w:color w:val="auto"/>
          <w:sz w:val="28"/>
          <w:szCs w:val="28"/>
          <w:highlight w:val="none"/>
          <w:lang w:val="en-US" w:eastAsia="zh-CN"/>
        </w:rPr>
        <w:t>8</w:t>
      </w:r>
      <w:r>
        <w:rPr>
          <w:rFonts w:hint="eastAsia" w:ascii="宋体" w:hAnsi="宋体" w:cs="宋体"/>
          <w:b/>
          <w:color w:val="auto"/>
          <w:sz w:val="28"/>
          <w:szCs w:val="28"/>
          <w:highlight w:val="none"/>
        </w:rPr>
        <w:t>：</w:t>
      </w:r>
      <w:bookmarkEnd w:id="945"/>
      <w:r>
        <w:rPr>
          <w:rFonts w:hint="eastAsia" w:ascii="宋体" w:hAnsi="宋体" w:cs="宋体"/>
          <w:b/>
          <w:color w:val="auto"/>
          <w:sz w:val="28"/>
          <w:szCs w:val="28"/>
          <w:highlight w:val="none"/>
        </w:rPr>
        <w:t>项目管理机构</w:t>
      </w:r>
      <w:bookmarkEnd w:id="953"/>
      <w:bookmarkEnd w:id="954"/>
    </w:p>
    <w:p>
      <w:pPr>
        <w:pStyle w:val="5"/>
        <w:spacing w:before="120" w:after="120" w:line="400" w:lineRule="exact"/>
        <w:jc w:val="center"/>
        <w:rPr>
          <w:rFonts w:hint="eastAsia" w:hAnsi="宋体" w:cs="宋体"/>
          <w:color w:val="auto"/>
          <w:kern w:val="0"/>
          <w:szCs w:val="24"/>
          <w:highlight w:val="none"/>
        </w:rPr>
      </w:pPr>
      <w:bookmarkStart w:id="955" w:name="_Toc201287664"/>
      <w:bookmarkStart w:id="956" w:name="_Toc16192"/>
      <w:r>
        <w:rPr>
          <w:rFonts w:hint="eastAsia" w:hAnsi="宋体" w:cs="宋体"/>
          <w:color w:val="auto"/>
          <w:kern w:val="0"/>
          <w:szCs w:val="24"/>
          <w:highlight w:val="none"/>
        </w:rPr>
        <w:t>（一）项目管理机构组成表</w:t>
      </w:r>
      <w:bookmarkEnd w:id="955"/>
      <w:bookmarkEnd w:id="956"/>
    </w:p>
    <w:tbl>
      <w:tblPr>
        <w:tblStyle w:val="23"/>
        <w:tblW w:w="849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6"/>
        <w:gridCol w:w="976"/>
        <w:gridCol w:w="940"/>
        <w:gridCol w:w="1074"/>
        <w:gridCol w:w="936"/>
        <w:gridCol w:w="936"/>
        <w:gridCol w:w="1542"/>
        <w:gridCol w:w="11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936" w:type="dxa"/>
            <w:vMerge w:val="restart"/>
            <w:vAlign w:val="center"/>
          </w:tcPr>
          <w:p>
            <w:pPr>
              <w:autoSpaceDE w:val="0"/>
              <w:autoSpaceDN w:val="0"/>
              <w:adjustRightInd w:val="0"/>
              <w:ind w:firstLine="0" w:firstLineChars="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职务</w:t>
            </w:r>
          </w:p>
        </w:tc>
        <w:tc>
          <w:tcPr>
            <w:tcW w:w="976" w:type="dxa"/>
            <w:vMerge w:val="restart"/>
            <w:vAlign w:val="center"/>
          </w:tcPr>
          <w:p>
            <w:pPr>
              <w:autoSpaceDE w:val="0"/>
              <w:autoSpaceDN w:val="0"/>
              <w:adjustRightInd w:val="0"/>
              <w:ind w:firstLine="0" w:firstLineChars="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姓名</w:t>
            </w:r>
          </w:p>
        </w:tc>
        <w:tc>
          <w:tcPr>
            <w:tcW w:w="940" w:type="dxa"/>
            <w:vMerge w:val="restart"/>
            <w:vAlign w:val="center"/>
          </w:tcPr>
          <w:p>
            <w:pPr>
              <w:autoSpaceDE w:val="0"/>
              <w:autoSpaceDN w:val="0"/>
              <w:adjustRightInd w:val="0"/>
              <w:ind w:firstLine="0" w:firstLineChars="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职称</w:t>
            </w:r>
          </w:p>
        </w:tc>
        <w:tc>
          <w:tcPr>
            <w:tcW w:w="4488" w:type="dxa"/>
            <w:gridSpan w:val="4"/>
            <w:tcBorders>
              <w:right w:val="single" w:color="auto" w:sz="4" w:space="0"/>
            </w:tcBorders>
            <w:vAlign w:val="center"/>
          </w:tcPr>
          <w:p>
            <w:pPr>
              <w:autoSpaceDE w:val="0"/>
              <w:autoSpaceDN w:val="0"/>
              <w:adjustRightInd w:val="0"/>
              <w:ind w:firstLine="0" w:firstLineChars="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执业或职业资格证明</w:t>
            </w:r>
          </w:p>
        </w:tc>
        <w:tc>
          <w:tcPr>
            <w:tcW w:w="1159" w:type="dxa"/>
            <w:vMerge w:val="restart"/>
            <w:vAlign w:val="center"/>
          </w:tcPr>
          <w:p>
            <w:pPr>
              <w:autoSpaceDE w:val="0"/>
              <w:autoSpaceDN w:val="0"/>
              <w:adjustRightInd w:val="0"/>
              <w:ind w:firstLine="0" w:firstLineChars="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936" w:type="dxa"/>
            <w:vMerge w:val="continue"/>
            <w:vAlign w:val="center"/>
          </w:tcPr>
          <w:p>
            <w:pPr>
              <w:autoSpaceDE w:val="0"/>
              <w:autoSpaceDN w:val="0"/>
              <w:adjustRightInd w:val="0"/>
              <w:ind w:firstLine="0" w:firstLineChars="0"/>
              <w:jc w:val="center"/>
              <w:rPr>
                <w:rFonts w:hint="eastAsia" w:ascii="宋体" w:hAnsi="宋体" w:cs="宋体"/>
                <w:color w:val="auto"/>
                <w:kern w:val="0"/>
                <w:szCs w:val="21"/>
                <w:highlight w:val="none"/>
              </w:rPr>
            </w:pPr>
          </w:p>
        </w:tc>
        <w:tc>
          <w:tcPr>
            <w:tcW w:w="976" w:type="dxa"/>
            <w:vMerge w:val="continue"/>
            <w:vAlign w:val="center"/>
          </w:tcPr>
          <w:p>
            <w:pPr>
              <w:autoSpaceDE w:val="0"/>
              <w:autoSpaceDN w:val="0"/>
              <w:adjustRightInd w:val="0"/>
              <w:ind w:firstLine="0" w:firstLineChars="0"/>
              <w:jc w:val="center"/>
              <w:rPr>
                <w:rFonts w:hint="eastAsia" w:ascii="宋体" w:hAnsi="宋体" w:cs="宋体"/>
                <w:color w:val="auto"/>
                <w:kern w:val="0"/>
                <w:szCs w:val="21"/>
                <w:highlight w:val="none"/>
              </w:rPr>
            </w:pPr>
          </w:p>
        </w:tc>
        <w:tc>
          <w:tcPr>
            <w:tcW w:w="940" w:type="dxa"/>
            <w:vMerge w:val="continue"/>
            <w:vAlign w:val="center"/>
          </w:tcPr>
          <w:p>
            <w:pPr>
              <w:autoSpaceDE w:val="0"/>
              <w:autoSpaceDN w:val="0"/>
              <w:adjustRightInd w:val="0"/>
              <w:ind w:firstLine="0" w:firstLineChars="0"/>
              <w:jc w:val="center"/>
              <w:rPr>
                <w:rFonts w:hint="eastAsia" w:ascii="宋体" w:hAnsi="宋体" w:cs="宋体"/>
                <w:color w:val="auto"/>
                <w:kern w:val="0"/>
                <w:szCs w:val="21"/>
                <w:highlight w:val="none"/>
              </w:rPr>
            </w:pPr>
          </w:p>
        </w:tc>
        <w:tc>
          <w:tcPr>
            <w:tcW w:w="1074" w:type="dxa"/>
            <w:vAlign w:val="center"/>
          </w:tcPr>
          <w:p>
            <w:pPr>
              <w:autoSpaceDE w:val="0"/>
              <w:autoSpaceDN w:val="0"/>
              <w:adjustRightInd w:val="0"/>
              <w:ind w:firstLine="0" w:firstLineChars="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证书名称</w:t>
            </w:r>
          </w:p>
        </w:tc>
        <w:tc>
          <w:tcPr>
            <w:tcW w:w="936" w:type="dxa"/>
            <w:vAlign w:val="center"/>
          </w:tcPr>
          <w:p>
            <w:pPr>
              <w:autoSpaceDE w:val="0"/>
              <w:autoSpaceDN w:val="0"/>
              <w:adjustRightInd w:val="0"/>
              <w:ind w:firstLine="0" w:firstLineChars="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级别</w:t>
            </w:r>
          </w:p>
        </w:tc>
        <w:tc>
          <w:tcPr>
            <w:tcW w:w="936" w:type="dxa"/>
            <w:vAlign w:val="center"/>
          </w:tcPr>
          <w:p>
            <w:pPr>
              <w:autoSpaceDE w:val="0"/>
              <w:autoSpaceDN w:val="0"/>
              <w:adjustRightInd w:val="0"/>
              <w:ind w:firstLine="0" w:firstLineChars="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证号</w:t>
            </w:r>
          </w:p>
        </w:tc>
        <w:tc>
          <w:tcPr>
            <w:tcW w:w="1542" w:type="dxa"/>
            <w:tcBorders>
              <w:right w:val="single" w:color="auto" w:sz="4" w:space="0"/>
            </w:tcBorders>
            <w:vAlign w:val="center"/>
          </w:tcPr>
          <w:p>
            <w:pPr>
              <w:autoSpaceDE w:val="0"/>
              <w:autoSpaceDN w:val="0"/>
              <w:adjustRightInd w:val="0"/>
              <w:ind w:firstLine="0" w:firstLineChars="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专业</w:t>
            </w:r>
          </w:p>
        </w:tc>
        <w:tc>
          <w:tcPr>
            <w:tcW w:w="1159" w:type="dxa"/>
            <w:vMerge w:val="continue"/>
            <w:vAlign w:val="center"/>
          </w:tcPr>
          <w:p>
            <w:pPr>
              <w:autoSpaceDE w:val="0"/>
              <w:autoSpaceDN w:val="0"/>
              <w:adjustRightInd w:val="0"/>
              <w:ind w:firstLine="0" w:firstLineChars="0"/>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vAlign w:val="center"/>
          </w:tcPr>
          <w:p>
            <w:pPr>
              <w:autoSpaceDE w:val="0"/>
              <w:autoSpaceDN w:val="0"/>
              <w:adjustRightInd w:val="0"/>
              <w:ind w:firstLine="0" w:firstLineChars="0"/>
              <w:jc w:val="center"/>
              <w:rPr>
                <w:rFonts w:hint="eastAsia" w:ascii="宋体" w:hAnsi="宋体" w:cs="宋体"/>
                <w:color w:val="auto"/>
                <w:kern w:val="0"/>
                <w:szCs w:val="21"/>
                <w:highlight w:val="none"/>
              </w:rPr>
            </w:pPr>
          </w:p>
        </w:tc>
        <w:tc>
          <w:tcPr>
            <w:tcW w:w="976" w:type="dxa"/>
            <w:vAlign w:val="center"/>
          </w:tcPr>
          <w:p>
            <w:pPr>
              <w:autoSpaceDE w:val="0"/>
              <w:autoSpaceDN w:val="0"/>
              <w:adjustRightInd w:val="0"/>
              <w:ind w:firstLine="0" w:firstLineChars="0"/>
              <w:jc w:val="center"/>
              <w:rPr>
                <w:rFonts w:hint="eastAsia" w:ascii="宋体" w:hAnsi="宋体" w:cs="宋体"/>
                <w:color w:val="auto"/>
                <w:kern w:val="0"/>
                <w:szCs w:val="21"/>
                <w:highlight w:val="none"/>
              </w:rPr>
            </w:pPr>
          </w:p>
        </w:tc>
        <w:tc>
          <w:tcPr>
            <w:tcW w:w="940" w:type="dxa"/>
            <w:vAlign w:val="center"/>
          </w:tcPr>
          <w:p>
            <w:pPr>
              <w:autoSpaceDE w:val="0"/>
              <w:autoSpaceDN w:val="0"/>
              <w:adjustRightInd w:val="0"/>
              <w:ind w:firstLine="0" w:firstLineChars="0"/>
              <w:jc w:val="center"/>
              <w:rPr>
                <w:rFonts w:hint="eastAsia" w:ascii="宋体" w:hAnsi="宋体" w:cs="宋体"/>
                <w:color w:val="auto"/>
                <w:kern w:val="0"/>
                <w:szCs w:val="21"/>
                <w:highlight w:val="none"/>
              </w:rPr>
            </w:pPr>
          </w:p>
        </w:tc>
        <w:tc>
          <w:tcPr>
            <w:tcW w:w="1074" w:type="dxa"/>
            <w:vAlign w:val="center"/>
          </w:tcPr>
          <w:p>
            <w:pPr>
              <w:autoSpaceDE w:val="0"/>
              <w:autoSpaceDN w:val="0"/>
              <w:adjustRightInd w:val="0"/>
              <w:ind w:firstLine="0" w:firstLineChars="0"/>
              <w:jc w:val="center"/>
              <w:rPr>
                <w:rFonts w:hint="eastAsia" w:ascii="宋体" w:hAnsi="宋体" w:cs="宋体"/>
                <w:color w:val="auto"/>
                <w:kern w:val="0"/>
                <w:szCs w:val="21"/>
                <w:highlight w:val="none"/>
              </w:rPr>
            </w:pPr>
          </w:p>
        </w:tc>
        <w:tc>
          <w:tcPr>
            <w:tcW w:w="936" w:type="dxa"/>
            <w:vAlign w:val="center"/>
          </w:tcPr>
          <w:p>
            <w:pPr>
              <w:autoSpaceDE w:val="0"/>
              <w:autoSpaceDN w:val="0"/>
              <w:adjustRightInd w:val="0"/>
              <w:ind w:firstLine="0" w:firstLineChars="0"/>
              <w:jc w:val="center"/>
              <w:rPr>
                <w:rFonts w:hint="eastAsia" w:ascii="宋体" w:hAnsi="宋体" w:cs="宋体"/>
                <w:color w:val="auto"/>
                <w:kern w:val="0"/>
                <w:szCs w:val="21"/>
                <w:highlight w:val="none"/>
              </w:rPr>
            </w:pPr>
          </w:p>
        </w:tc>
        <w:tc>
          <w:tcPr>
            <w:tcW w:w="936" w:type="dxa"/>
            <w:vAlign w:val="center"/>
          </w:tcPr>
          <w:p>
            <w:pPr>
              <w:autoSpaceDE w:val="0"/>
              <w:autoSpaceDN w:val="0"/>
              <w:adjustRightInd w:val="0"/>
              <w:ind w:firstLine="0" w:firstLineChars="0"/>
              <w:jc w:val="center"/>
              <w:rPr>
                <w:rFonts w:hint="eastAsia" w:ascii="宋体" w:hAnsi="宋体" w:cs="宋体"/>
                <w:color w:val="auto"/>
                <w:kern w:val="0"/>
                <w:szCs w:val="21"/>
                <w:highlight w:val="none"/>
              </w:rPr>
            </w:pPr>
          </w:p>
        </w:tc>
        <w:tc>
          <w:tcPr>
            <w:tcW w:w="1542" w:type="dxa"/>
            <w:vAlign w:val="center"/>
          </w:tcPr>
          <w:p>
            <w:pPr>
              <w:autoSpaceDE w:val="0"/>
              <w:autoSpaceDN w:val="0"/>
              <w:adjustRightInd w:val="0"/>
              <w:ind w:firstLine="0" w:firstLineChars="0"/>
              <w:jc w:val="center"/>
              <w:rPr>
                <w:rFonts w:hint="eastAsia" w:ascii="宋体" w:hAnsi="宋体" w:cs="宋体"/>
                <w:color w:val="auto"/>
                <w:kern w:val="0"/>
                <w:szCs w:val="21"/>
                <w:highlight w:val="none"/>
              </w:rPr>
            </w:pPr>
          </w:p>
        </w:tc>
        <w:tc>
          <w:tcPr>
            <w:tcW w:w="1159" w:type="dxa"/>
            <w:vAlign w:val="center"/>
          </w:tcPr>
          <w:p>
            <w:pPr>
              <w:autoSpaceDE w:val="0"/>
              <w:autoSpaceDN w:val="0"/>
              <w:adjustRightInd w:val="0"/>
              <w:ind w:firstLine="0" w:firstLineChars="0"/>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7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40"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074"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542"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159"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7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40"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074"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542"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159"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7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40"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074"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542"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159"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7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40"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074"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542"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159"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7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40"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074"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542"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159"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7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40"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074"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936"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542"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c>
          <w:tcPr>
            <w:tcW w:w="1159" w:type="dxa"/>
            <w:vAlign w:val="top"/>
          </w:tcPr>
          <w:p>
            <w:pPr>
              <w:autoSpaceDE w:val="0"/>
              <w:autoSpaceDN w:val="0"/>
              <w:adjustRightInd w:val="0"/>
              <w:ind w:firstLine="0" w:firstLineChars="0"/>
              <w:jc w:val="left"/>
              <w:rPr>
                <w:rFonts w:hint="eastAsia" w:ascii="宋体" w:hAnsi="宋体" w:cs="宋体"/>
                <w:color w:val="auto"/>
                <w:kern w:val="0"/>
                <w:szCs w:val="21"/>
                <w:highlight w:val="none"/>
              </w:rPr>
            </w:pPr>
          </w:p>
        </w:tc>
      </w:tr>
    </w:tbl>
    <w:p>
      <w:pPr>
        <w:pStyle w:val="5"/>
        <w:spacing w:before="120" w:after="120" w:line="400" w:lineRule="exact"/>
        <w:jc w:val="center"/>
        <w:rPr>
          <w:rFonts w:hint="eastAsia" w:hAnsi="宋体" w:cs="宋体"/>
          <w:color w:val="auto"/>
          <w:kern w:val="0"/>
          <w:szCs w:val="24"/>
          <w:highlight w:val="none"/>
        </w:rPr>
      </w:pPr>
      <w:bookmarkStart w:id="957" w:name="_Toc10656"/>
      <w:bookmarkStart w:id="958" w:name="_Toc201287665"/>
      <w:r>
        <w:rPr>
          <w:rFonts w:hint="eastAsia" w:hAnsi="宋体" w:cs="宋体"/>
          <w:color w:val="auto"/>
          <w:kern w:val="0"/>
          <w:szCs w:val="24"/>
          <w:highlight w:val="none"/>
        </w:rPr>
        <w:t>（二）主要人员简历表</w:t>
      </w:r>
      <w:bookmarkEnd w:id="957"/>
      <w:bookmarkEnd w:id="958"/>
    </w:p>
    <w:p>
      <w:pPr>
        <w:ind w:firstLine="480"/>
        <w:rPr>
          <w:rFonts w:hint="eastAsia" w:ascii="宋体" w:hAnsi="宋体" w:cs="宋体"/>
          <w:color w:val="auto"/>
          <w:kern w:val="0"/>
          <w:highlight w:val="none"/>
        </w:rPr>
      </w:pPr>
      <w:r>
        <w:rPr>
          <w:rFonts w:hint="eastAsia" w:ascii="宋体" w:hAnsi="宋体" w:cs="宋体"/>
          <w:color w:val="auto"/>
          <w:kern w:val="0"/>
          <w:highlight w:val="none"/>
        </w:rPr>
        <w:t>“主要人员简历表”中的项目经理应附建造师执业资格证、注册证、安全生产考核合格证书、身份证复印件，管理过的项目业绩须附生效的合同或成交通知书复印件</w:t>
      </w:r>
      <w:r>
        <w:rPr>
          <w:rFonts w:hint="eastAsia" w:ascii="宋体" w:hAnsi="宋体" w:cs="宋体"/>
          <w:color w:val="auto"/>
          <w:szCs w:val="21"/>
          <w:highlight w:val="none"/>
        </w:rPr>
        <w:t>；</w:t>
      </w:r>
      <w:r>
        <w:rPr>
          <w:rFonts w:hint="eastAsia" w:ascii="宋体" w:hAnsi="宋体" w:cs="宋体"/>
          <w:color w:val="auto"/>
          <w:kern w:val="0"/>
          <w:highlight w:val="none"/>
        </w:rPr>
        <w:t>其他主要人员应附职称证（执业证或上岗证书）。</w:t>
      </w:r>
    </w:p>
    <w:tbl>
      <w:tblPr>
        <w:tblStyle w:val="23"/>
        <w:tblW w:w="85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7"/>
        <w:gridCol w:w="1460"/>
        <w:gridCol w:w="1029"/>
        <w:gridCol w:w="1508"/>
        <w:gridCol w:w="173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4" w:type="dxa"/>
            <w:vAlign w:val="center"/>
          </w:tcPr>
          <w:p>
            <w:pPr>
              <w:ind w:firstLine="0" w:firstLineChars="0"/>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677" w:type="dxa"/>
            <w:gridSpan w:val="2"/>
            <w:vAlign w:val="center"/>
          </w:tcPr>
          <w:p>
            <w:pPr>
              <w:ind w:firstLine="0" w:firstLineChars="0"/>
              <w:jc w:val="center"/>
              <w:rPr>
                <w:rFonts w:hint="eastAsia" w:ascii="宋体" w:hAnsi="宋体" w:cs="宋体"/>
                <w:color w:val="auto"/>
                <w:szCs w:val="21"/>
                <w:highlight w:val="none"/>
              </w:rPr>
            </w:pPr>
          </w:p>
        </w:tc>
        <w:tc>
          <w:tcPr>
            <w:tcW w:w="1029" w:type="dxa"/>
            <w:vAlign w:val="center"/>
          </w:tcPr>
          <w:p>
            <w:pPr>
              <w:ind w:firstLine="0" w:firstLineChars="0"/>
              <w:jc w:val="center"/>
              <w:rPr>
                <w:rFonts w:hint="eastAsia" w:ascii="宋体" w:hAnsi="宋体" w:cs="宋体"/>
                <w:color w:val="auto"/>
                <w:szCs w:val="21"/>
                <w:highlight w:val="none"/>
              </w:rPr>
            </w:pPr>
            <w:r>
              <w:rPr>
                <w:rFonts w:hint="eastAsia" w:ascii="宋体" w:hAnsi="宋体" w:cs="宋体"/>
                <w:color w:val="auto"/>
                <w:szCs w:val="21"/>
                <w:highlight w:val="none"/>
              </w:rPr>
              <w:t>年龄</w:t>
            </w:r>
          </w:p>
        </w:tc>
        <w:tc>
          <w:tcPr>
            <w:tcW w:w="1508" w:type="dxa"/>
            <w:vAlign w:val="center"/>
          </w:tcPr>
          <w:p>
            <w:pPr>
              <w:ind w:firstLine="0" w:firstLineChars="0"/>
              <w:jc w:val="center"/>
              <w:rPr>
                <w:rFonts w:hint="eastAsia" w:ascii="宋体" w:hAnsi="宋体" w:cs="宋体"/>
                <w:color w:val="auto"/>
                <w:szCs w:val="21"/>
                <w:highlight w:val="none"/>
              </w:rPr>
            </w:pPr>
          </w:p>
        </w:tc>
        <w:tc>
          <w:tcPr>
            <w:tcW w:w="1733" w:type="dxa"/>
            <w:vAlign w:val="center"/>
          </w:tcPr>
          <w:p>
            <w:pPr>
              <w:ind w:firstLine="0" w:firstLineChars="0"/>
              <w:jc w:val="center"/>
              <w:rPr>
                <w:rFonts w:hint="eastAsia" w:ascii="宋体" w:hAnsi="宋体" w:cs="宋体"/>
                <w:color w:val="auto"/>
                <w:szCs w:val="21"/>
                <w:highlight w:val="none"/>
              </w:rPr>
            </w:pPr>
            <w:r>
              <w:rPr>
                <w:rFonts w:hint="eastAsia" w:ascii="宋体" w:hAnsi="宋体" w:cs="宋体"/>
                <w:color w:val="auto"/>
                <w:szCs w:val="21"/>
                <w:highlight w:val="none"/>
              </w:rPr>
              <w:t>学历</w:t>
            </w:r>
          </w:p>
        </w:tc>
        <w:tc>
          <w:tcPr>
            <w:tcW w:w="1453" w:type="dxa"/>
            <w:vAlign w:val="center"/>
          </w:tcPr>
          <w:p>
            <w:pPr>
              <w:ind w:firstLine="0" w:firstLineChars="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4" w:type="dxa"/>
            <w:vAlign w:val="center"/>
          </w:tcPr>
          <w:p>
            <w:pPr>
              <w:ind w:firstLine="0" w:firstLineChars="0"/>
              <w:jc w:val="center"/>
              <w:rPr>
                <w:rFonts w:hint="eastAsia" w:ascii="宋体" w:hAnsi="宋体" w:cs="宋体"/>
                <w:color w:val="auto"/>
                <w:szCs w:val="21"/>
                <w:highlight w:val="none"/>
              </w:rPr>
            </w:pPr>
            <w:r>
              <w:rPr>
                <w:rFonts w:hint="eastAsia" w:ascii="宋体" w:hAnsi="宋体" w:cs="宋体"/>
                <w:color w:val="auto"/>
                <w:szCs w:val="21"/>
                <w:highlight w:val="none"/>
              </w:rPr>
              <w:t>职称</w:t>
            </w:r>
          </w:p>
        </w:tc>
        <w:tc>
          <w:tcPr>
            <w:tcW w:w="1677" w:type="dxa"/>
            <w:gridSpan w:val="2"/>
            <w:vAlign w:val="center"/>
          </w:tcPr>
          <w:p>
            <w:pPr>
              <w:ind w:firstLine="0" w:firstLineChars="0"/>
              <w:jc w:val="center"/>
              <w:rPr>
                <w:rFonts w:hint="eastAsia" w:ascii="宋体" w:hAnsi="宋体" w:cs="宋体"/>
                <w:color w:val="auto"/>
                <w:szCs w:val="21"/>
                <w:highlight w:val="none"/>
              </w:rPr>
            </w:pPr>
          </w:p>
        </w:tc>
        <w:tc>
          <w:tcPr>
            <w:tcW w:w="1029" w:type="dxa"/>
            <w:vAlign w:val="center"/>
          </w:tcPr>
          <w:p>
            <w:pPr>
              <w:ind w:firstLine="0" w:firstLineChars="0"/>
              <w:jc w:val="center"/>
              <w:rPr>
                <w:rFonts w:hint="eastAsia" w:ascii="宋体" w:hAnsi="宋体" w:cs="宋体"/>
                <w:color w:val="auto"/>
                <w:szCs w:val="21"/>
                <w:highlight w:val="none"/>
              </w:rPr>
            </w:pPr>
            <w:r>
              <w:rPr>
                <w:rFonts w:hint="eastAsia" w:ascii="宋体" w:hAnsi="宋体" w:cs="宋体"/>
                <w:color w:val="auto"/>
                <w:szCs w:val="21"/>
                <w:highlight w:val="none"/>
              </w:rPr>
              <w:t>职务</w:t>
            </w:r>
          </w:p>
        </w:tc>
        <w:tc>
          <w:tcPr>
            <w:tcW w:w="1508" w:type="dxa"/>
            <w:vAlign w:val="center"/>
          </w:tcPr>
          <w:p>
            <w:pPr>
              <w:ind w:firstLine="0" w:firstLineChars="0"/>
              <w:jc w:val="center"/>
              <w:rPr>
                <w:rFonts w:hint="eastAsia" w:ascii="宋体" w:hAnsi="宋体" w:cs="宋体"/>
                <w:color w:val="auto"/>
                <w:szCs w:val="21"/>
                <w:highlight w:val="none"/>
              </w:rPr>
            </w:pPr>
          </w:p>
        </w:tc>
        <w:tc>
          <w:tcPr>
            <w:tcW w:w="1733" w:type="dxa"/>
            <w:vAlign w:val="center"/>
          </w:tcPr>
          <w:p>
            <w:pPr>
              <w:ind w:firstLine="0" w:firstLineChars="0"/>
              <w:jc w:val="center"/>
              <w:rPr>
                <w:rFonts w:hint="eastAsia" w:ascii="宋体" w:hAnsi="宋体" w:cs="宋体"/>
                <w:color w:val="auto"/>
                <w:szCs w:val="21"/>
                <w:highlight w:val="none"/>
              </w:rPr>
            </w:pPr>
            <w:r>
              <w:rPr>
                <w:rFonts w:hint="eastAsia" w:ascii="宋体" w:hAnsi="宋体" w:cs="宋体"/>
                <w:color w:val="auto"/>
                <w:szCs w:val="21"/>
                <w:highlight w:val="none"/>
              </w:rPr>
              <w:t>拟在本合同任职</w:t>
            </w:r>
          </w:p>
        </w:tc>
        <w:tc>
          <w:tcPr>
            <w:tcW w:w="1453" w:type="dxa"/>
            <w:vAlign w:val="center"/>
          </w:tcPr>
          <w:p>
            <w:pPr>
              <w:ind w:firstLine="0" w:firstLineChars="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1" w:type="dxa"/>
            <w:gridSpan w:val="3"/>
            <w:vAlign w:val="top"/>
          </w:tcPr>
          <w:p>
            <w:pPr>
              <w:ind w:firstLine="0" w:firstLineChars="0"/>
              <w:jc w:val="center"/>
              <w:rPr>
                <w:rFonts w:hint="eastAsia" w:ascii="宋体" w:hAnsi="宋体" w:cs="宋体"/>
                <w:color w:val="auto"/>
                <w:szCs w:val="21"/>
                <w:highlight w:val="none"/>
              </w:rPr>
            </w:pPr>
            <w:r>
              <w:rPr>
                <w:rFonts w:hint="eastAsia" w:ascii="宋体" w:hAnsi="宋体" w:cs="宋体"/>
                <w:color w:val="auto"/>
                <w:szCs w:val="21"/>
                <w:highlight w:val="none"/>
              </w:rPr>
              <w:t>毕业学校</w:t>
            </w:r>
          </w:p>
        </w:tc>
        <w:tc>
          <w:tcPr>
            <w:tcW w:w="5723" w:type="dxa"/>
            <w:gridSpan w:val="4"/>
            <w:vAlign w:val="top"/>
          </w:tcPr>
          <w:p>
            <w:pPr>
              <w:pStyle w:val="17"/>
              <w:spacing w:line="400" w:lineRule="exact"/>
              <w:jc w:val="center"/>
              <w:rPr>
                <w:rFonts w:hint="eastAsia" w:ascii="宋体" w:hAnsi="宋体" w:cs="宋体"/>
                <w:color w:val="auto"/>
                <w:szCs w:val="21"/>
                <w:highlight w:val="none"/>
              </w:rPr>
            </w:pPr>
            <w:r>
              <w:rPr>
                <w:rFonts w:hint="eastAsia" w:ascii="宋体" w:hAnsi="宋体" w:cs="宋体"/>
                <w:color w:val="auto"/>
                <w:kern w:val="0"/>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94" w:type="dxa"/>
            <w:gridSpan w:val="7"/>
            <w:vAlign w:val="top"/>
          </w:tcPr>
          <w:p>
            <w:pPr>
              <w:ind w:firstLine="0" w:firstLineChars="0"/>
              <w:jc w:val="center"/>
              <w:rPr>
                <w:rFonts w:hint="eastAsia" w:ascii="宋体" w:hAnsi="宋体" w:cs="宋体"/>
                <w:color w:val="auto"/>
                <w:szCs w:val="21"/>
                <w:highlight w:val="none"/>
              </w:rPr>
            </w:pPr>
            <w:r>
              <w:rPr>
                <w:rFonts w:hint="eastAsia" w:ascii="宋体" w:hAnsi="宋体" w:cs="宋体"/>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vAlign w:val="center"/>
          </w:tcPr>
          <w:p>
            <w:pPr>
              <w:ind w:firstLine="0" w:firstLineChars="0"/>
              <w:jc w:val="center"/>
              <w:rPr>
                <w:rFonts w:hint="eastAsia" w:ascii="宋体" w:hAnsi="宋体" w:cs="宋体"/>
                <w:color w:val="auto"/>
                <w:szCs w:val="21"/>
                <w:highlight w:val="none"/>
              </w:rPr>
            </w:pPr>
            <w:r>
              <w:rPr>
                <w:rFonts w:hint="eastAsia" w:ascii="宋体" w:hAnsi="宋体" w:cs="宋体"/>
                <w:color w:val="auto"/>
                <w:kern w:val="0"/>
                <w:szCs w:val="21"/>
                <w:highlight w:val="none"/>
              </w:rPr>
              <w:t>时 间</w:t>
            </w:r>
          </w:p>
        </w:tc>
        <w:tc>
          <w:tcPr>
            <w:tcW w:w="3997" w:type="dxa"/>
            <w:gridSpan w:val="3"/>
            <w:vAlign w:val="center"/>
          </w:tcPr>
          <w:p>
            <w:pPr>
              <w:ind w:firstLine="0" w:firstLineChars="0"/>
              <w:jc w:val="center"/>
              <w:rPr>
                <w:rFonts w:hint="eastAsia" w:ascii="宋体" w:hAnsi="宋体" w:cs="宋体"/>
                <w:color w:val="auto"/>
                <w:szCs w:val="21"/>
                <w:highlight w:val="none"/>
              </w:rPr>
            </w:pPr>
            <w:r>
              <w:rPr>
                <w:rFonts w:hint="eastAsia" w:ascii="宋体" w:hAnsi="宋体" w:cs="宋体"/>
                <w:color w:val="auto"/>
                <w:kern w:val="0"/>
                <w:szCs w:val="21"/>
                <w:highlight w:val="none"/>
              </w:rPr>
              <w:t>参加过的类似项目</w:t>
            </w:r>
          </w:p>
        </w:tc>
        <w:tc>
          <w:tcPr>
            <w:tcW w:w="1733" w:type="dxa"/>
            <w:vAlign w:val="center"/>
          </w:tcPr>
          <w:p>
            <w:pPr>
              <w:ind w:firstLine="0" w:firstLineChars="0"/>
              <w:jc w:val="center"/>
              <w:rPr>
                <w:rFonts w:hint="eastAsia" w:ascii="宋体" w:hAnsi="宋体" w:cs="宋体"/>
                <w:color w:val="auto"/>
                <w:szCs w:val="21"/>
                <w:highlight w:val="none"/>
              </w:rPr>
            </w:pPr>
            <w:r>
              <w:rPr>
                <w:rFonts w:hint="eastAsia" w:ascii="宋体" w:hAnsi="宋体" w:cs="宋体"/>
                <w:color w:val="auto"/>
                <w:kern w:val="0"/>
                <w:szCs w:val="21"/>
                <w:highlight w:val="none"/>
              </w:rPr>
              <w:t>担任职务</w:t>
            </w:r>
          </w:p>
        </w:tc>
        <w:tc>
          <w:tcPr>
            <w:tcW w:w="1453" w:type="dxa"/>
            <w:vAlign w:val="center"/>
          </w:tcPr>
          <w:p>
            <w:pPr>
              <w:ind w:firstLine="0" w:firstLineChars="0"/>
              <w:jc w:val="center"/>
              <w:rPr>
                <w:rFonts w:hint="eastAsia" w:ascii="宋体" w:hAnsi="宋体" w:cs="宋体"/>
                <w:color w:val="auto"/>
                <w:szCs w:val="21"/>
                <w:highlight w:val="none"/>
              </w:rPr>
            </w:pPr>
            <w:r>
              <w:rPr>
                <w:rFonts w:hint="eastAsia" w:ascii="宋体" w:hAnsi="宋体" w:cs="宋体"/>
                <w:color w:val="auto"/>
                <w:kern w:val="0"/>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vAlign w:val="top"/>
          </w:tcPr>
          <w:p>
            <w:pPr>
              <w:ind w:firstLine="0" w:firstLineChars="0"/>
              <w:rPr>
                <w:rFonts w:hint="eastAsia" w:ascii="宋体" w:hAnsi="宋体" w:cs="宋体"/>
                <w:color w:val="auto"/>
                <w:szCs w:val="21"/>
                <w:highlight w:val="none"/>
              </w:rPr>
            </w:pPr>
          </w:p>
        </w:tc>
        <w:tc>
          <w:tcPr>
            <w:tcW w:w="3997" w:type="dxa"/>
            <w:gridSpan w:val="3"/>
            <w:vAlign w:val="top"/>
          </w:tcPr>
          <w:p>
            <w:pPr>
              <w:ind w:firstLine="0" w:firstLineChars="0"/>
              <w:rPr>
                <w:rFonts w:hint="eastAsia" w:ascii="宋体" w:hAnsi="宋体" w:cs="宋体"/>
                <w:color w:val="auto"/>
                <w:szCs w:val="21"/>
                <w:highlight w:val="none"/>
              </w:rPr>
            </w:pPr>
          </w:p>
        </w:tc>
        <w:tc>
          <w:tcPr>
            <w:tcW w:w="1733" w:type="dxa"/>
            <w:vAlign w:val="top"/>
          </w:tcPr>
          <w:p>
            <w:pPr>
              <w:ind w:firstLine="0" w:firstLineChars="0"/>
              <w:rPr>
                <w:rFonts w:hint="eastAsia" w:ascii="宋体" w:hAnsi="宋体" w:cs="宋体"/>
                <w:color w:val="auto"/>
                <w:szCs w:val="21"/>
                <w:highlight w:val="none"/>
              </w:rPr>
            </w:pPr>
          </w:p>
        </w:tc>
        <w:tc>
          <w:tcPr>
            <w:tcW w:w="1453" w:type="dxa"/>
            <w:vAlign w:val="top"/>
          </w:tcPr>
          <w:p>
            <w:pPr>
              <w:ind w:firstLine="0" w:firstLineChars="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vAlign w:val="top"/>
          </w:tcPr>
          <w:p>
            <w:pPr>
              <w:ind w:firstLine="0" w:firstLineChars="0"/>
              <w:rPr>
                <w:rFonts w:hint="eastAsia" w:ascii="宋体" w:hAnsi="宋体" w:cs="宋体"/>
                <w:color w:val="auto"/>
                <w:szCs w:val="21"/>
                <w:highlight w:val="none"/>
              </w:rPr>
            </w:pPr>
          </w:p>
        </w:tc>
        <w:tc>
          <w:tcPr>
            <w:tcW w:w="3997" w:type="dxa"/>
            <w:gridSpan w:val="3"/>
            <w:vAlign w:val="top"/>
          </w:tcPr>
          <w:p>
            <w:pPr>
              <w:ind w:firstLine="0" w:firstLineChars="0"/>
              <w:rPr>
                <w:rFonts w:hint="eastAsia" w:ascii="宋体" w:hAnsi="宋体" w:cs="宋体"/>
                <w:color w:val="auto"/>
                <w:szCs w:val="21"/>
                <w:highlight w:val="none"/>
              </w:rPr>
            </w:pPr>
          </w:p>
        </w:tc>
        <w:tc>
          <w:tcPr>
            <w:tcW w:w="1733" w:type="dxa"/>
            <w:vAlign w:val="top"/>
          </w:tcPr>
          <w:p>
            <w:pPr>
              <w:ind w:firstLine="0" w:firstLineChars="0"/>
              <w:rPr>
                <w:rFonts w:hint="eastAsia" w:ascii="宋体" w:hAnsi="宋体" w:cs="宋体"/>
                <w:color w:val="auto"/>
                <w:szCs w:val="21"/>
                <w:highlight w:val="none"/>
              </w:rPr>
            </w:pPr>
          </w:p>
        </w:tc>
        <w:tc>
          <w:tcPr>
            <w:tcW w:w="1453" w:type="dxa"/>
            <w:vAlign w:val="top"/>
          </w:tcPr>
          <w:p>
            <w:pPr>
              <w:ind w:firstLine="0" w:firstLineChars="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vAlign w:val="top"/>
          </w:tcPr>
          <w:p>
            <w:pPr>
              <w:ind w:firstLine="0" w:firstLineChars="0"/>
              <w:rPr>
                <w:rFonts w:hint="eastAsia" w:ascii="宋体" w:hAnsi="宋体" w:cs="宋体"/>
                <w:color w:val="auto"/>
                <w:szCs w:val="21"/>
                <w:highlight w:val="none"/>
              </w:rPr>
            </w:pPr>
          </w:p>
        </w:tc>
        <w:tc>
          <w:tcPr>
            <w:tcW w:w="3997" w:type="dxa"/>
            <w:gridSpan w:val="3"/>
            <w:vAlign w:val="top"/>
          </w:tcPr>
          <w:p>
            <w:pPr>
              <w:ind w:firstLine="0" w:firstLineChars="0"/>
              <w:rPr>
                <w:rFonts w:hint="eastAsia" w:ascii="宋体" w:hAnsi="宋体" w:cs="宋体"/>
                <w:color w:val="auto"/>
                <w:szCs w:val="21"/>
                <w:highlight w:val="none"/>
              </w:rPr>
            </w:pPr>
          </w:p>
        </w:tc>
        <w:tc>
          <w:tcPr>
            <w:tcW w:w="1733" w:type="dxa"/>
            <w:vAlign w:val="top"/>
          </w:tcPr>
          <w:p>
            <w:pPr>
              <w:ind w:firstLine="0" w:firstLineChars="0"/>
              <w:rPr>
                <w:rFonts w:hint="eastAsia" w:ascii="宋体" w:hAnsi="宋体" w:cs="宋体"/>
                <w:color w:val="auto"/>
                <w:szCs w:val="21"/>
                <w:highlight w:val="none"/>
              </w:rPr>
            </w:pPr>
          </w:p>
        </w:tc>
        <w:tc>
          <w:tcPr>
            <w:tcW w:w="1453" w:type="dxa"/>
            <w:vAlign w:val="top"/>
          </w:tcPr>
          <w:p>
            <w:pPr>
              <w:ind w:firstLine="0" w:firstLineChars="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vAlign w:val="top"/>
          </w:tcPr>
          <w:p>
            <w:pPr>
              <w:ind w:firstLine="0" w:firstLineChars="0"/>
              <w:rPr>
                <w:rFonts w:hint="eastAsia" w:ascii="宋体" w:hAnsi="宋体" w:cs="宋体"/>
                <w:color w:val="auto"/>
                <w:szCs w:val="21"/>
                <w:highlight w:val="none"/>
              </w:rPr>
            </w:pPr>
          </w:p>
        </w:tc>
        <w:tc>
          <w:tcPr>
            <w:tcW w:w="3997" w:type="dxa"/>
            <w:gridSpan w:val="3"/>
            <w:vAlign w:val="top"/>
          </w:tcPr>
          <w:p>
            <w:pPr>
              <w:ind w:firstLine="0" w:firstLineChars="0"/>
              <w:rPr>
                <w:rFonts w:hint="eastAsia" w:ascii="宋体" w:hAnsi="宋体" w:cs="宋体"/>
                <w:color w:val="auto"/>
                <w:szCs w:val="21"/>
                <w:highlight w:val="none"/>
              </w:rPr>
            </w:pPr>
          </w:p>
        </w:tc>
        <w:tc>
          <w:tcPr>
            <w:tcW w:w="1733" w:type="dxa"/>
            <w:vAlign w:val="top"/>
          </w:tcPr>
          <w:p>
            <w:pPr>
              <w:ind w:firstLine="0" w:firstLineChars="0"/>
              <w:rPr>
                <w:rFonts w:hint="eastAsia" w:ascii="宋体" w:hAnsi="宋体" w:cs="宋体"/>
                <w:color w:val="auto"/>
                <w:szCs w:val="21"/>
                <w:highlight w:val="none"/>
              </w:rPr>
            </w:pPr>
          </w:p>
        </w:tc>
        <w:tc>
          <w:tcPr>
            <w:tcW w:w="1453" w:type="dxa"/>
            <w:vAlign w:val="top"/>
          </w:tcPr>
          <w:p>
            <w:pPr>
              <w:ind w:firstLine="0" w:firstLineChars="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vAlign w:val="top"/>
          </w:tcPr>
          <w:p>
            <w:pPr>
              <w:ind w:firstLine="0" w:firstLineChars="0"/>
              <w:rPr>
                <w:rFonts w:hint="eastAsia" w:ascii="宋体" w:hAnsi="宋体" w:cs="宋体"/>
                <w:color w:val="auto"/>
                <w:szCs w:val="21"/>
                <w:highlight w:val="none"/>
              </w:rPr>
            </w:pPr>
          </w:p>
        </w:tc>
        <w:tc>
          <w:tcPr>
            <w:tcW w:w="3997" w:type="dxa"/>
            <w:gridSpan w:val="3"/>
            <w:vAlign w:val="top"/>
          </w:tcPr>
          <w:p>
            <w:pPr>
              <w:ind w:firstLine="0" w:firstLineChars="0"/>
              <w:rPr>
                <w:rFonts w:hint="eastAsia" w:ascii="宋体" w:hAnsi="宋体" w:cs="宋体"/>
                <w:color w:val="auto"/>
                <w:szCs w:val="21"/>
                <w:highlight w:val="none"/>
              </w:rPr>
            </w:pPr>
          </w:p>
        </w:tc>
        <w:tc>
          <w:tcPr>
            <w:tcW w:w="1733" w:type="dxa"/>
            <w:vAlign w:val="top"/>
          </w:tcPr>
          <w:p>
            <w:pPr>
              <w:ind w:firstLine="0" w:firstLineChars="0"/>
              <w:rPr>
                <w:rFonts w:hint="eastAsia" w:ascii="宋体" w:hAnsi="宋体" w:cs="宋体"/>
                <w:color w:val="auto"/>
                <w:szCs w:val="21"/>
                <w:highlight w:val="none"/>
              </w:rPr>
            </w:pPr>
          </w:p>
        </w:tc>
        <w:tc>
          <w:tcPr>
            <w:tcW w:w="1453" w:type="dxa"/>
            <w:vAlign w:val="top"/>
          </w:tcPr>
          <w:p>
            <w:pPr>
              <w:ind w:firstLine="0" w:firstLineChars="0"/>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1" w:type="dxa"/>
            <w:gridSpan w:val="2"/>
            <w:vAlign w:val="top"/>
          </w:tcPr>
          <w:p>
            <w:pPr>
              <w:ind w:firstLine="0" w:firstLineChars="0"/>
              <w:rPr>
                <w:rFonts w:hint="eastAsia" w:ascii="宋体" w:hAnsi="宋体" w:cs="宋体"/>
                <w:color w:val="auto"/>
                <w:szCs w:val="21"/>
                <w:highlight w:val="none"/>
              </w:rPr>
            </w:pPr>
          </w:p>
        </w:tc>
        <w:tc>
          <w:tcPr>
            <w:tcW w:w="3997" w:type="dxa"/>
            <w:gridSpan w:val="3"/>
            <w:vAlign w:val="top"/>
          </w:tcPr>
          <w:p>
            <w:pPr>
              <w:ind w:firstLine="0" w:firstLineChars="0"/>
              <w:rPr>
                <w:rFonts w:hint="eastAsia" w:ascii="宋体" w:hAnsi="宋体" w:cs="宋体"/>
                <w:color w:val="auto"/>
                <w:szCs w:val="21"/>
                <w:highlight w:val="none"/>
              </w:rPr>
            </w:pPr>
          </w:p>
        </w:tc>
        <w:tc>
          <w:tcPr>
            <w:tcW w:w="1733" w:type="dxa"/>
            <w:vAlign w:val="top"/>
          </w:tcPr>
          <w:p>
            <w:pPr>
              <w:ind w:firstLine="0" w:firstLineChars="0"/>
              <w:rPr>
                <w:rFonts w:hint="eastAsia" w:ascii="宋体" w:hAnsi="宋体" w:cs="宋体"/>
                <w:color w:val="auto"/>
                <w:szCs w:val="21"/>
                <w:highlight w:val="none"/>
              </w:rPr>
            </w:pPr>
          </w:p>
        </w:tc>
        <w:tc>
          <w:tcPr>
            <w:tcW w:w="1453" w:type="dxa"/>
            <w:vAlign w:val="top"/>
          </w:tcPr>
          <w:p>
            <w:pPr>
              <w:ind w:firstLine="0" w:firstLineChars="0"/>
              <w:rPr>
                <w:rFonts w:hint="eastAsia" w:ascii="宋体" w:hAnsi="宋体" w:cs="宋体"/>
                <w:color w:val="auto"/>
                <w:szCs w:val="21"/>
                <w:highlight w:val="none"/>
              </w:rPr>
            </w:pPr>
          </w:p>
        </w:tc>
      </w:tr>
    </w:tbl>
    <w:p>
      <w:pPr>
        <w:widowControl/>
        <w:snapToGrid w:val="0"/>
        <w:spacing w:line="360" w:lineRule="auto"/>
        <w:ind w:firstLine="0" w:firstLineChars="0"/>
        <w:outlineLvl w:val="1"/>
        <w:rPr>
          <w:rFonts w:hint="eastAsia" w:ascii="宋体" w:hAnsi="宋体" w:cs="宋体"/>
          <w:b/>
          <w:color w:val="auto"/>
          <w:sz w:val="28"/>
          <w:szCs w:val="28"/>
          <w:highlight w:val="none"/>
        </w:rPr>
      </w:pPr>
      <w:bookmarkStart w:id="959" w:name="_Toc458079957"/>
      <w:bookmarkStart w:id="960" w:name="_Toc5509"/>
      <w:r>
        <w:rPr>
          <w:rFonts w:hint="eastAsia" w:ascii="宋体" w:hAnsi="宋体" w:cs="宋体"/>
          <w:b/>
          <w:color w:val="auto"/>
          <w:sz w:val="28"/>
          <w:szCs w:val="28"/>
          <w:highlight w:val="none"/>
        </w:rPr>
        <w:br w:type="page"/>
      </w:r>
      <w:r>
        <w:rPr>
          <w:rFonts w:hint="eastAsia" w:ascii="宋体" w:hAnsi="宋体" w:cs="宋体"/>
          <w:b/>
          <w:color w:val="auto"/>
          <w:sz w:val="28"/>
          <w:szCs w:val="28"/>
          <w:highlight w:val="none"/>
        </w:rPr>
        <w:t>附件</w:t>
      </w:r>
      <w:r>
        <w:rPr>
          <w:rFonts w:hint="eastAsia" w:ascii="宋体" w:hAnsi="宋体" w:cs="宋体"/>
          <w:b/>
          <w:color w:val="auto"/>
          <w:sz w:val="28"/>
          <w:szCs w:val="28"/>
          <w:highlight w:val="none"/>
          <w:lang w:val="en-US" w:eastAsia="zh-CN"/>
        </w:rPr>
        <w:t>9</w:t>
      </w:r>
      <w:r>
        <w:rPr>
          <w:rFonts w:hint="eastAsia" w:ascii="宋体" w:hAnsi="宋体" w:cs="宋体"/>
          <w:b/>
          <w:color w:val="auto"/>
          <w:sz w:val="28"/>
          <w:szCs w:val="28"/>
          <w:highlight w:val="none"/>
        </w:rPr>
        <w:t>：资格审查资料</w:t>
      </w:r>
      <w:bookmarkEnd w:id="959"/>
      <w:bookmarkEnd w:id="960"/>
    </w:p>
    <w:p>
      <w:pPr>
        <w:spacing w:before="100" w:beforeAutospacing="1" w:after="100" w:afterAutospacing="1" w:line="240" w:lineRule="auto"/>
        <w:ind w:firstLine="0" w:firstLineChars="0"/>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资格审查资料</w:t>
      </w:r>
    </w:p>
    <w:p>
      <w:pPr>
        <w:spacing w:line="360" w:lineRule="auto"/>
        <w:ind w:firstLine="2409" w:firstLineChars="750"/>
        <w:jc w:val="left"/>
        <w:rPr>
          <w:rFonts w:hint="eastAsia" w:ascii="宋体" w:hAnsi="宋体" w:cs="宋体"/>
          <w:b/>
          <w:bCs/>
          <w:color w:val="auto"/>
          <w:sz w:val="32"/>
          <w:szCs w:val="32"/>
          <w:highlight w:val="none"/>
        </w:rPr>
      </w:pPr>
      <w:bookmarkStart w:id="961" w:name="_Toc357004116"/>
      <w:r>
        <w:rPr>
          <w:rFonts w:hint="eastAsia" w:ascii="宋体" w:hAnsi="宋体" w:cs="宋体"/>
          <w:b/>
          <w:bCs/>
          <w:color w:val="auto"/>
          <w:sz w:val="32"/>
          <w:szCs w:val="32"/>
          <w:highlight w:val="none"/>
        </w:rPr>
        <w:t>（一）供应商基本情况表</w:t>
      </w:r>
      <w:bookmarkEnd w:id="961"/>
    </w:p>
    <w:tbl>
      <w:tblPr>
        <w:tblStyle w:val="23"/>
        <w:tblW w:w="9003" w:type="dxa"/>
        <w:tblInd w:w="0" w:type="dxa"/>
        <w:tblLayout w:type="fixed"/>
        <w:tblCellMar>
          <w:top w:w="0" w:type="dxa"/>
          <w:left w:w="108" w:type="dxa"/>
          <w:bottom w:w="0" w:type="dxa"/>
          <w:right w:w="108" w:type="dxa"/>
        </w:tblCellMar>
      </w:tblPr>
      <w:tblGrid>
        <w:gridCol w:w="1799"/>
        <w:gridCol w:w="929"/>
        <w:gridCol w:w="1251"/>
        <w:gridCol w:w="1260"/>
        <w:gridCol w:w="165"/>
        <w:gridCol w:w="1087"/>
        <w:gridCol w:w="632"/>
        <w:gridCol w:w="84"/>
        <w:gridCol w:w="544"/>
        <w:gridCol w:w="1252"/>
      </w:tblGrid>
      <w:tr>
        <w:tblPrEx>
          <w:tblCellMar>
            <w:top w:w="0" w:type="dxa"/>
            <w:left w:w="108" w:type="dxa"/>
            <w:bottom w:w="0" w:type="dxa"/>
            <w:right w:w="108" w:type="dxa"/>
          </w:tblCellMar>
        </w:tblPrEx>
        <w:trPr>
          <w:trHeight w:val="499"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供应商名称</w:t>
            </w:r>
          </w:p>
        </w:tc>
        <w:tc>
          <w:tcPr>
            <w:tcW w:w="7204"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trHeight w:val="549"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注册地址</w:t>
            </w:r>
          </w:p>
        </w:tc>
        <w:tc>
          <w:tcPr>
            <w:tcW w:w="360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邮政编码</w:t>
            </w:r>
          </w:p>
        </w:tc>
        <w:tc>
          <w:tcPr>
            <w:tcW w:w="179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trHeight w:val="571"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联系方式</w:t>
            </w:r>
          </w:p>
        </w:tc>
        <w:tc>
          <w:tcPr>
            <w:tcW w:w="9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联系人</w:t>
            </w:r>
          </w:p>
        </w:tc>
        <w:tc>
          <w:tcPr>
            <w:tcW w:w="267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电 话</w:t>
            </w:r>
          </w:p>
        </w:tc>
        <w:tc>
          <w:tcPr>
            <w:tcW w:w="179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trHeight w:val="551"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9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传 真</w:t>
            </w:r>
          </w:p>
        </w:tc>
        <w:tc>
          <w:tcPr>
            <w:tcW w:w="267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网 址</w:t>
            </w:r>
          </w:p>
        </w:tc>
        <w:tc>
          <w:tcPr>
            <w:tcW w:w="179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trHeight w:val="559"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组织结构</w:t>
            </w:r>
          </w:p>
        </w:tc>
        <w:tc>
          <w:tcPr>
            <w:tcW w:w="7204"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trHeight w:val="553"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法定代表人</w:t>
            </w:r>
          </w:p>
        </w:tc>
        <w:tc>
          <w:tcPr>
            <w:tcW w:w="9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姓名</w:t>
            </w:r>
          </w:p>
        </w:tc>
        <w:tc>
          <w:tcPr>
            <w:tcW w:w="12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技术职称</w:t>
            </w:r>
          </w:p>
        </w:tc>
        <w:tc>
          <w:tcPr>
            <w:tcW w:w="12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电话</w:t>
            </w:r>
          </w:p>
        </w:tc>
        <w:tc>
          <w:tcPr>
            <w:tcW w:w="1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trHeight w:val="561"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技术负责人</w:t>
            </w:r>
          </w:p>
        </w:tc>
        <w:tc>
          <w:tcPr>
            <w:tcW w:w="9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姓名</w:t>
            </w:r>
          </w:p>
        </w:tc>
        <w:tc>
          <w:tcPr>
            <w:tcW w:w="12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技术职称</w:t>
            </w:r>
          </w:p>
        </w:tc>
        <w:tc>
          <w:tcPr>
            <w:tcW w:w="12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电话</w:t>
            </w:r>
          </w:p>
        </w:tc>
        <w:tc>
          <w:tcPr>
            <w:tcW w:w="1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trHeight w:val="569"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成立时间</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5024"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员工总人数：</w:t>
            </w:r>
          </w:p>
        </w:tc>
      </w:tr>
      <w:tr>
        <w:tblPrEx>
          <w:tblCellMar>
            <w:top w:w="0" w:type="dxa"/>
            <w:left w:w="108" w:type="dxa"/>
            <w:bottom w:w="0" w:type="dxa"/>
            <w:right w:w="108" w:type="dxa"/>
          </w:tblCellMar>
        </w:tblPrEx>
        <w:trPr>
          <w:cantSplit/>
          <w:trHeight w:val="549"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企业资质等级</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其中</w:t>
            </w:r>
          </w:p>
        </w:tc>
        <w:tc>
          <w:tcPr>
            <w:tcW w:w="188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项目经理</w:t>
            </w:r>
          </w:p>
        </w:tc>
        <w:tc>
          <w:tcPr>
            <w:tcW w:w="188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cantSplit/>
          <w:trHeight w:val="557"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营业执照号</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88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高级职称人员</w:t>
            </w:r>
          </w:p>
        </w:tc>
        <w:tc>
          <w:tcPr>
            <w:tcW w:w="188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cantSplit/>
          <w:trHeight w:val="551"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注册资金</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88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中级职称人员</w:t>
            </w:r>
          </w:p>
        </w:tc>
        <w:tc>
          <w:tcPr>
            <w:tcW w:w="188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cantSplit/>
          <w:trHeight w:val="559"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开户银行</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88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初级职称人员</w:t>
            </w:r>
          </w:p>
        </w:tc>
        <w:tc>
          <w:tcPr>
            <w:tcW w:w="188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cantSplit/>
          <w:trHeight w:val="562"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账号</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c>
          <w:tcPr>
            <w:tcW w:w="188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技 工</w:t>
            </w:r>
          </w:p>
        </w:tc>
        <w:tc>
          <w:tcPr>
            <w:tcW w:w="188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trHeight w:val="1466"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经营范围</w:t>
            </w:r>
          </w:p>
        </w:tc>
        <w:tc>
          <w:tcPr>
            <w:tcW w:w="7204"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trHeight w:val="896" w:hRule="atLeast"/>
        </w:trPr>
        <w:tc>
          <w:tcPr>
            <w:tcW w:w="17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备注</w:t>
            </w:r>
          </w:p>
        </w:tc>
        <w:tc>
          <w:tcPr>
            <w:tcW w:w="7204"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bl>
    <w:p>
      <w:pPr>
        <w:spacing w:line="240" w:lineRule="auto"/>
        <w:ind w:firstLine="1446" w:firstLineChars="450"/>
        <w:jc w:val="left"/>
        <w:rPr>
          <w:rFonts w:hint="eastAsia" w:ascii="宋体" w:hAnsi="宋体" w:cs="宋体"/>
          <w:b/>
          <w:bCs/>
          <w:color w:val="auto"/>
          <w:sz w:val="32"/>
          <w:szCs w:val="32"/>
          <w:highlight w:val="none"/>
        </w:rPr>
      </w:pPr>
    </w:p>
    <w:p>
      <w:pPr>
        <w:spacing w:line="240" w:lineRule="auto"/>
        <w:ind w:firstLine="1446" w:firstLineChars="450"/>
        <w:jc w:val="left"/>
        <w:rPr>
          <w:rFonts w:hint="eastAsia" w:ascii="宋体" w:hAnsi="宋体" w:cs="宋体"/>
          <w:b/>
          <w:bCs/>
          <w:color w:val="auto"/>
          <w:sz w:val="32"/>
          <w:szCs w:val="32"/>
          <w:highlight w:val="none"/>
        </w:rPr>
      </w:pPr>
    </w:p>
    <w:p>
      <w:pPr>
        <w:spacing w:line="240" w:lineRule="auto"/>
        <w:ind w:firstLine="1446" w:firstLineChars="450"/>
        <w:jc w:val="left"/>
        <w:rPr>
          <w:rFonts w:hint="eastAsia" w:ascii="宋体" w:hAnsi="宋体" w:cs="宋体"/>
          <w:b/>
          <w:bCs/>
          <w:color w:val="auto"/>
          <w:sz w:val="32"/>
          <w:szCs w:val="32"/>
          <w:highlight w:val="none"/>
        </w:rPr>
      </w:pPr>
    </w:p>
    <w:p>
      <w:pPr>
        <w:spacing w:line="240" w:lineRule="auto"/>
        <w:ind w:firstLine="1446" w:firstLineChars="450"/>
        <w:jc w:val="left"/>
        <w:rPr>
          <w:rFonts w:hint="eastAsia" w:ascii="宋体" w:hAnsi="宋体" w:cs="宋体"/>
          <w:b/>
          <w:bCs/>
          <w:color w:val="auto"/>
          <w:sz w:val="32"/>
          <w:szCs w:val="32"/>
          <w:highlight w:val="none"/>
        </w:rPr>
      </w:pPr>
    </w:p>
    <w:p>
      <w:pPr>
        <w:spacing w:line="240" w:lineRule="auto"/>
        <w:ind w:firstLine="1446" w:firstLineChars="450"/>
        <w:jc w:val="left"/>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（二）财务状况报告及依法缴纳税收和</w:t>
      </w:r>
    </w:p>
    <w:p>
      <w:pPr>
        <w:spacing w:line="240" w:lineRule="auto"/>
        <w:ind w:firstLine="2570" w:firstLineChars="800"/>
        <w:jc w:val="left"/>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社会保障资金的相关材料</w:t>
      </w:r>
    </w:p>
    <w:p>
      <w:pPr>
        <w:autoSpaceDE w:val="0"/>
        <w:autoSpaceDN w:val="0"/>
        <w:adjustRightInd w:val="0"/>
        <w:ind w:firstLine="480"/>
        <w:jc w:val="left"/>
        <w:rPr>
          <w:rFonts w:hint="eastAsia" w:ascii="宋体" w:hAnsi="宋体" w:cs="宋体"/>
          <w:color w:val="auto"/>
          <w:kern w:val="0"/>
          <w:highlight w:val="none"/>
        </w:rPr>
      </w:pPr>
    </w:p>
    <w:p>
      <w:pPr>
        <w:autoSpaceDE w:val="0"/>
        <w:autoSpaceDN w:val="0"/>
        <w:adjustRightInd w:val="0"/>
        <w:ind w:firstLine="480"/>
        <w:jc w:val="left"/>
        <w:rPr>
          <w:rFonts w:hint="eastAsia" w:ascii="宋体" w:hAnsi="宋体" w:cs="宋体"/>
          <w:color w:val="auto"/>
          <w:highlight w:val="none"/>
          <w:lang w:val="zh-CN"/>
        </w:rPr>
      </w:pPr>
      <w:r>
        <w:rPr>
          <w:rFonts w:hint="eastAsia" w:ascii="宋体" w:hAnsi="宋体" w:cs="宋体"/>
          <w:color w:val="auto"/>
          <w:kern w:val="0"/>
          <w:highlight w:val="none"/>
        </w:rPr>
        <w:t>“财务状况报告”附</w:t>
      </w:r>
      <w:r>
        <w:rPr>
          <w:rFonts w:hint="eastAsia" w:ascii="宋体" w:hAnsi="宋体" w:cs="宋体"/>
          <w:color w:val="auto"/>
          <w:highlight w:val="none"/>
          <w:lang w:val="zh-CN"/>
        </w:rPr>
        <w:t>经第三方机构出具的</w:t>
      </w:r>
      <w:r>
        <w:rPr>
          <w:rFonts w:hint="eastAsia" w:ascii="宋体" w:hAnsi="宋体" w:cs="宋体"/>
          <w:color w:val="auto"/>
          <w:highlight w:val="none"/>
        </w:rPr>
        <w:t>201</w:t>
      </w:r>
      <w:r>
        <w:rPr>
          <w:rFonts w:hint="eastAsia" w:ascii="宋体" w:hAnsi="宋体" w:cs="宋体"/>
          <w:color w:val="auto"/>
          <w:highlight w:val="none"/>
          <w:lang w:val="en-US" w:eastAsia="zh-CN"/>
        </w:rPr>
        <w:t>9</w:t>
      </w:r>
      <w:r>
        <w:rPr>
          <w:rFonts w:hint="eastAsia" w:ascii="宋体" w:hAnsi="宋体" w:cs="宋体"/>
          <w:color w:val="auto"/>
          <w:highlight w:val="none"/>
        </w:rPr>
        <w:t>年度或20</w:t>
      </w:r>
      <w:r>
        <w:rPr>
          <w:rFonts w:hint="eastAsia" w:ascii="宋体" w:hAnsi="宋体" w:cs="宋体"/>
          <w:color w:val="auto"/>
          <w:highlight w:val="none"/>
          <w:lang w:val="en-US" w:eastAsia="zh-CN"/>
        </w:rPr>
        <w:t>20</w:t>
      </w:r>
      <w:r>
        <w:rPr>
          <w:rFonts w:hint="eastAsia" w:ascii="宋体" w:hAnsi="宋体" w:cs="宋体"/>
          <w:color w:val="auto"/>
          <w:highlight w:val="none"/>
        </w:rPr>
        <w:t>年度</w:t>
      </w:r>
      <w:r>
        <w:rPr>
          <w:rFonts w:hint="eastAsia" w:ascii="宋体" w:hAnsi="宋体" w:cs="宋体"/>
          <w:color w:val="auto"/>
          <w:highlight w:val="none"/>
          <w:lang w:val="zh-CN"/>
        </w:rPr>
        <w:t>财务状况审计报告，包括资产负债表、现金流量表、利润表和财务（会计）报表附注</w:t>
      </w:r>
      <w:r>
        <w:rPr>
          <w:rFonts w:hint="eastAsia" w:ascii="宋体" w:hAnsi="宋体" w:cs="宋体"/>
          <w:color w:val="auto"/>
          <w:highlight w:val="none"/>
        </w:rPr>
        <w:t>,</w:t>
      </w:r>
      <w:r>
        <w:rPr>
          <w:rFonts w:hint="eastAsia" w:ascii="宋体" w:hAnsi="宋体" w:cs="宋体"/>
          <w:color w:val="auto"/>
          <w:highlight w:val="none"/>
          <w:lang w:val="zh-CN"/>
        </w:rPr>
        <w:t>并提供第三方机构的营业执照、执业证书；或近三个月内供应商基本开户银行出具的资信证明。扫描（或复印）件应全面、完整、清晰。</w:t>
      </w:r>
    </w:p>
    <w:p>
      <w:pPr>
        <w:autoSpaceDE w:val="0"/>
        <w:autoSpaceDN w:val="0"/>
        <w:adjustRightInd w:val="0"/>
        <w:ind w:firstLine="480"/>
        <w:jc w:val="left"/>
        <w:rPr>
          <w:rFonts w:hint="eastAsia" w:ascii="宋体" w:hAnsi="宋体" w:cs="宋体"/>
          <w:b/>
          <w:bCs/>
          <w:color w:val="auto"/>
          <w:sz w:val="28"/>
          <w:szCs w:val="28"/>
          <w:highlight w:val="none"/>
        </w:rPr>
      </w:pPr>
      <w:r>
        <w:rPr>
          <w:rFonts w:hint="eastAsia" w:ascii="宋体" w:hAnsi="宋体" w:cs="宋体"/>
          <w:color w:val="auto"/>
          <w:kern w:val="0"/>
          <w:highlight w:val="none"/>
        </w:rPr>
        <w:t>同时附</w:t>
      </w:r>
      <w:r>
        <w:rPr>
          <w:rFonts w:hint="eastAsia" w:ascii="宋体" w:hAnsi="宋体"/>
          <w:color w:val="auto"/>
          <w:highlight w:val="none"/>
        </w:rPr>
        <w:t>近</w:t>
      </w:r>
      <w:r>
        <w:rPr>
          <w:rFonts w:hint="eastAsia" w:ascii="宋体" w:hAnsi="宋体"/>
          <w:color w:val="auto"/>
          <w:highlight w:val="none"/>
          <w:lang w:eastAsia="zh-CN"/>
        </w:rPr>
        <w:t>半年</w:t>
      </w:r>
      <w:r>
        <w:rPr>
          <w:rFonts w:hint="eastAsia" w:ascii="宋体" w:hAnsi="宋体"/>
          <w:color w:val="auto"/>
          <w:highlight w:val="none"/>
        </w:rPr>
        <w:t>（20</w:t>
      </w:r>
      <w:r>
        <w:rPr>
          <w:rFonts w:hint="eastAsia" w:ascii="宋体" w:hAnsi="宋体"/>
          <w:color w:val="auto"/>
          <w:highlight w:val="none"/>
          <w:lang w:val="en-US" w:eastAsia="zh-CN"/>
        </w:rPr>
        <w:t>21</w:t>
      </w:r>
      <w:r>
        <w:rPr>
          <w:rFonts w:hint="eastAsia" w:ascii="宋体" w:hAnsi="宋体"/>
          <w:color w:val="auto"/>
          <w:highlight w:val="none"/>
        </w:rPr>
        <w:t>年</w:t>
      </w:r>
      <w:r>
        <w:rPr>
          <w:rFonts w:hint="eastAsia" w:ascii="宋体" w:hAnsi="宋体"/>
          <w:color w:val="auto"/>
          <w:highlight w:val="none"/>
          <w:lang w:val="en-US" w:eastAsia="zh-CN"/>
        </w:rPr>
        <w:t>01</w:t>
      </w:r>
      <w:r>
        <w:rPr>
          <w:rFonts w:hint="eastAsia" w:ascii="宋体" w:hAnsi="宋体"/>
          <w:color w:val="auto"/>
          <w:highlight w:val="none"/>
        </w:rPr>
        <w:t>月</w:t>
      </w:r>
      <w:r>
        <w:rPr>
          <w:rFonts w:hint="eastAsia" w:ascii="宋体" w:hAnsi="宋体"/>
          <w:color w:val="auto"/>
          <w:highlight w:val="none"/>
          <w:lang w:val="en-US" w:eastAsia="zh-CN"/>
        </w:rPr>
        <w:t>-</w:t>
      </w:r>
      <w:r>
        <w:rPr>
          <w:rFonts w:hint="eastAsia" w:ascii="宋体" w:hAnsi="宋体"/>
          <w:color w:val="auto"/>
          <w:highlight w:val="none"/>
          <w:lang w:eastAsia="zh-CN"/>
        </w:rPr>
        <w:t>至今</w:t>
      </w:r>
      <w:r>
        <w:rPr>
          <w:rFonts w:hint="eastAsia" w:ascii="宋体" w:hAnsi="宋体"/>
          <w:color w:val="auto"/>
          <w:highlight w:val="none"/>
        </w:rPr>
        <w:t>）内任意三个月的</w:t>
      </w:r>
      <w:r>
        <w:rPr>
          <w:rFonts w:hint="eastAsia" w:ascii="宋体" w:hAnsi="宋体" w:cs="宋体"/>
          <w:color w:val="auto"/>
          <w:highlight w:val="none"/>
          <w:lang w:val="zh-CN"/>
        </w:rPr>
        <w:t>依法缴纳税收和社会保障资金记录的证明材料；依法免税或不需要缴纳社会保障资金的供应商需提供相应文件证明其依法免税或不需要缴纳社会保障资金。</w:t>
      </w:r>
    </w:p>
    <w:p>
      <w:pPr>
        <w:ind w:firstLine="480"/>
        <w:rPr>
          <w:rFonts w:hint="eastAsia" w:ascii="宋体" w:hAnsi="宋体" w:cs="宋体"/>
          <w:color w:val="auto"/>
          <w:highlight w:val="none"/>
        </w:rPr>
      </w:pPr>
    </w:p>
    <w:p>
      <w:pPr>
        <w:spacing w:line="360" w:lineRule="auto"/>
        <w:ind w:firstLine="0" w:firstLineChars="0"/>
        <w:jc w:val="center"/>
        <w:rPr>
          <w:rFonts w:hint="eastAsia" w:ascii="宋体" w:hAnsi="宋体" w:cs="宋体"/>
          <w:b/>
          <w:bCs/>
          <w:color w:val="auto"/>
          <w:sz w:val="32"/>
          <w:szCs w:val="32"/>
          <w:highlight w:val="none"/>
        </w:rPr>
      </w:pPr>
      <w:bookmarkStart w:id="962" w:name="_Toc357004118"/>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（三）近年完成的类似项目情况表</w:t>
      </w:r>
      <w:bookmarkEnd w:id="962"/>
    </w:p>
    <w:tbl>
      <w:tblPr>
        <w:tblStyle w:val="23"/>
        <w:tblW w:w="8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8"/>
        <w:gridCol w:w="5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项目名称</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项目所在地</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发包人名称</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发包人地址</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发包人电话</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合同价格</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开工日期</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竣工日期</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承担的工作</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工程质量</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项目经理</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技术负责人</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总监理工程师及电话</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项目描述</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p>
            <w:pPr>
              <w:autoSpaceDE w:val="0"/>
              <w:autoSpaceDN w:val="0"/>
              <w:adjustRightInd w:val="0"/>
              <w:spacing w:line="240" w:lineRule="auto"/>
              <w:ind w:firstLine="0" w:firstLineChars="0"/>
              <w:rPr>
                <w:rFonts w:hint="eastAsia" w:ascii="宋体" w:hAnsi="宋体" w:cs="宋体"/>
                <w:color w:val="auto"/>
                <w:kern w:val="0"/>
                <w:sz w:val="21"/>
                <w:szCs w:val="21"/>
                <w:highlight w:val="none"/>
              </w:rPr>
            </w:pPr>
          </w:p>
          <w:p>
            <w:pPr>
              <w:autoSpaceDE w:val="0"/>
              <w:autoSpaceDN w:val="0"/>
              <w:adjustRightInd w:val="0"/>
              <w:spacing w:line="240" w:lineRule="auto"/>
              <w:ind w:firstLine="0" w:firstLineChars="0"/>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3078"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备注</w:t>
            </w:r>
          </w:p>
        </w:tc>
        <w:tc>
          <w:tcPr>
            <w:tcW w:w="5565" w:type="dxa"/>
            <w:vAlign w:val="center"/>
          </w:tcPr>
          <w:p>
            <w:pPr>
              <w:autoSpaceDE w:val="0"/>
              <w:autoSpaceDN w:val="0"/>
              <w:adjustRightInd w:val="0"/>
              <w:spacing w:line="240" w:lineRule="auto"/>
              <w:ind w:firstLine="0" w:firstLineChars="0"/>
              <w:jc w:val="center"/>
              <w:rPr>
                <w:rFonts w:hint="eastAsia" w:ascii="宋体" w:hAnsi="宋体" w:cs="宋体"/>
                <w:color w:val="auto"/>
                <w:kern w:val="0"/>
                <w:sz w:val="21"/>
                <w:szCs w:val="21"/>
                <w:highlight w:val="none"/>
              </w:rPr>
            </w:pPr>
          </w:p>
        </w:tc>
      </w:tr>
    </w:tbl>
    <w:p>
      <w:pPr>
        <w:spacing w:line="320" w:lineRule="exact"/>
        <w:ind w:firstLine="480"/>
        <w:rPr>
          <w:rFonts w:hint="eastAsia" w:ascii="宋体" w:hAnsi="宋体" w:cs="宋体"/>
          <w:color w:val="auto"/>
          <w:highlight w:val="none"/>
        </w:rPr>
      </w:pPr>
      <w:r>
        <w:rPr>
          <w:rFonts w:hint="eastAsia" w:ascii="宋体" w:hAnsi="宋体" w:cs="宋体"/>
          <w:color w:val="auto"/>
          <w:kern w:val="0"/>
          <w:highlight w:val="none"/>
        </w:rPr>
        <w:t>注：</w:t>
      </w:r>
      <w:r>
        <w:rPr>
          <w:rFonts w:hint="eastAsia" w:ascii="宋体" w:hAnsi="宋体" w:cs="宋体"/>
          <w:color w:val="auto"/>
          <w:highlight w:val="none"/>
        </w:rPr>
        <w:t>近年完成的类似项目情况表应附自201</w:t>
      </w:r>
      <w:r>
        <w:rPr>
          <w:rFonts w:hint="eastAsia" w:ascii="宋体" w:hAnsi="宋体" w:cs="宋体"/>
          <w:color w:val="auto"/>
          <w:highlight w:val="none"/>
          <w:lang w:val="en-US" w:eastAsia="zh-CN"/>
        </w:rPr>
        <w:t>8</w:t>
      </w:r>
      <w:r>
        <w:rPr>
          <w:rFonts w:hint="eastAsia" w:ascii="宋体" w:hAnsi="宋体" w:cs="宋体"/>
          <w:color w:val="auto"/>
          <w:highlight w:val="none"/>
        </w:rPr>
        <w:t>年以来承建项目的</w:t>
      </w:r>
      <w:r>
        <w:rPr>
          <w:rFonts w:hint="eastAsia" w:ascii="宋体" w:hAnsi="宋体" w:cs="宋体"/>
          <w:color w:val="auto"/>
          <w:kern w:val="0"/>
          <w:highlight w:val="none"/>
        </w:rPr>
        <w:t>合同协议书或中标（成交）通知书复印件</w:t>
      </w:r>
      <w:r>
        <w:rPr>
          <w:rFonts w:hint="eastAsia" w:ascii="宋体" w:hAnsi="宋体" w:cs="宋体"/>
          <w:color w:val="auto"/>
          <w:highlight w:val="none"/>
        </w:rPr>
        <w:t>。每张表格只填写一个项目，并标明序号。</w:t>
      </w:r>
    </w:p>
    <w:p>
      <w:pPr>
        <w:spacing w:line="360" w:lineRule="auto"/>
        <w:ind w:firstLine="0" w:firstLineChars="0"/>
        <w:jc w:val="center"/>
        <w:rPr>
          <w:rFonts w:hint="eastAsia" w:ascii="宋体" w:hAnsi="宋体" w:cs="宋体"/>
          <w:b/>
          <w:bCs/>
          <w:color w:val="auto"/>
          <w:sz w:val="32"/>
          <w:szCs w:val="32"/>
          <w:highlight w:val="none"/>
        </w:rPr>
      </w:pPr>
      <w:bookmarkStart w:id="963" w:name="_Toc357004119"/>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（四）正在施工的和新承接的项目情况表</w:t>
      </w:r>
      <w:bookmarkEnd w:id="963"/>
    </w:p>
    <w:tbl>
      <w:tblPr>
        <w:tblStyle w:val="23"/>
        <w:tblW w:w="8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6"/>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项目名称</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项目所在地</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发包人名称</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发包人地址</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发包人电话</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签约合同价</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开工日期</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计划竣工日期</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承担的工作</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工程质量</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项目经理</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技术负责人</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总监理工程师及电话</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项目描述</w:t>
            </w:r>
          </w:p>
        </w:tc>
        <w:tc>
          <w:tcPr>
            <w:tcW w:w="5846" w:type="dxa"/>
            <w:vAlign w:val="center"/>
          </w:tcPr>
          <w:p>
            <w:pPr>
              <w:autoSpaceDE w:val="0"/>
              <w:autoSpaceDN w:val="0"/>
              <w:adjustRightInd w:val="0"/>
              <w:spacing w:line="240" w:lineRule="auto"/>
              <w:ind w:firstLine="0" w:firstLineChars="0"/>
              <w:rPr>
                <w:rFonts w:hint="eastAsia" w:ascii="宋体" w:hAnsi="宋体" w:cs="宋体"/>
                <w:color w:val="auto"/>
                <w:kern w:val="0"/>
                <w:sz w:val="21"/>
                <w:szCs w:val="21"/>
                <w:highlight w:val="none"/>
              </w:rPr>
            </w:pPr>
          </w:p>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p>
            <w:pPr>
              <w:autoSpaceDE w:val="0"/>
              <w:autoSpaceDN w:val="0"/>
              <w:adjustRightInd w:val="0"/>
              <w:spacing w:line="240" w:lineRule="auto"/>
              <w:ind w:firstLine="0" w:firstLineChars="0"/>
              <w:rPr>
                <w:rFonts w:hint="eastAsia"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30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备注</w:t>
            </w:r>
          </w:p>
        </w:tc>
        <w:tc>
          <w:tcPr>
            <w:tcW w:w="5846" w:type="dxa"/>
            <w:vAlign w:val="center"/>
          </w:tcPr>
          <w:p>
            <w:pPr>
              <w:autoSpaceDE w:val="0"/>
              <w:autoSpaceDN w:val="0"/>
              <w:adjustRightInd w:val="0"/>
              <w:spacing w:line="240" w:lineRule="auto"/>
              <w:ind w:left="105" w:leftChars="50" w:firstLine="0" w:firstLineChars="0"/>
              <w:jc w:val="center"/>
              <w:rPr>
                <w:rFonts w:hint="eastAsia" w:ascii="宋体" w:hAnsi="宋体" w:cs="宋体"/>
                <w:color w:val="auto"/>
                <w:kern w:val="0"/>
                <w:sz w:val="21"/>
                <w:szCs w:val="21"/>
                <w:highlight w:val="none"/>
              </w:rPr>
            </w:pPr>
          </w:p>
        </w:tc>
      </w:tr>
    </w:tbl>
    <w:p>
      <w:pPr>
        <w:spacing w:line="320" w:lineRule="exact"/>
        <w:ind w:firstLine="0" w:firstLineChars="0"/>
        <w:rPr>
          <w:rFonts w:hint="eastAsia" w:ascii="宋体" w:hAnsi="宋体" w:cs="宋体"/>
          <w:color w:val="auto"/>
          <w:kern w:val="0"/>
          <w:highlight w:val="none"/>
        </w:rPr>
      </w:pPr>
      <w:r>
        <w:rPr>
          <w:rFonts w:hint="eastAsia" w:ascii="宋体" w:hAnsi="宋体" w:cs="宋体"/>
          <w:color w:val="auto"/>
          <w:kern w:val="0"/>
          <w:highlight w:val="none"/>
        </w:rPr>
        <w:t>注：正在施工和新承接的项目情况表</w:t>
      </w:r>
      <w:r>
        <w:rPr>
          <w:rFonts w:hint="eastAsia" w:ascii="宋体" w:hAnsi="宋体" w:cs="宋体"/>
          <w:color w:val="auto"/>
          <w:highlight w:val="none"/>
        </w:rPr>
        <w:t>应附自201</w:t>
      </w:r>
      <w:r>
        <w:rPr>
          <w:rFonts w:hint="eastAsia" w:ascii="宋体" w:hAnsi="宋体" w:cs="宋体"/>
          <w:color w:val="auto"/>
          <w:highlight w:val="none"/>
          <w:lang w:val="en-US" w:eastAsia="zh-CN"/>
        </w:rPr>
        <w:t>8</w:t>
      </w:r>
      <w:r>
        <w:rPr>
          <w:rFonts w:hint="eastAsia" w:ascii="宋体" w:hAnsi="宋体" w:cs="宋体"/>
          <w:color w:val="auto"/>
          <w:highlight w:val="none"/>
        </w:rPr>
        <w:t>年以来承建项目的</w:t>
      </w:r>
      <w:r>
        <w:rPr>
          <w:rFonts w:hint="eastAsia" w:ascii="宋体" w:hAnsi="宋体" w:cs="宋体"/>
          <w:color w:val="auto"/>
          <w:kern w:val="0"/>
          <w:highlight w:val="none"/>
        </w:rPr>
        <w:t>合同协议书或成交通知书复印（或扫描）件</w:t>
      </w:r>
      <w:r>
        <w:rPr>
          <w:rFonts w:hint="eastAsia" w:ascii="宋体" w:hAnsi="宋体" w:cs="宋体"/>
          <w:color w:val="auto"/>
          <w:highlight w:val="none"/>
        </w:rPr>
        <w:t>。每张表格只填写一个项目，并标明序号。</w:t>
      </w:r>
    </w:p>
    <w:p>
      <w:pPr>
        <w:ind w:firstLine="480"/>
        <w:rPr>
          <w:rFonts w:hint="eastAsia" w:ascii="宋体" w:hAnsi="宋体" w:cs="宋体"/>
          <w:color w:val="auto"/>
          <w:highlight w:val="none"/>
        </w:rPr>
      </w:pPr>
    </w:p>
    <w:p>
      <w:pPr>
        <w:ind w:firstLine="480"/>
        <w:rPr>
          <w:rFonts w:hint="eastAsia" w:ascii="宋体" w:hAnsi="宋体" w:cs="宋体"/>
          <w:color w:val="auto"/>
          <w:highlight w:val="none"/>
        </w:rPr>
      </w:pPr>
    </w:p>
    <w:p>
      <w:pPr>
        <w:spacing w:line="360" w:lineRule="auto"/>
        <w:ind w:firstLine="0" w:firstLineChars="0"/>
        <w:jc w:val="center"/>
        <w:rPr>
          <w:rFonts w:hint="eastAsia" w:ascii="宋体" w:hAnsi="宋体" w:cs="宋体"/>
          <w:b/>
          <w:bCs/>
          <w:color w:val="auto"/>
          <w:sz w:val="32"/>
          <w:szCs w:val="32"/>
          <w:highlight w:val="none"/>
        </w:rPr>
      </w:pPr>
      <w:bookmarkStart w:id="964" w:name="_Toc201287672"/>
      <w:bookmarkStart w:id="965" w:name="_Toc357004120"/>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p>
    <w:p>
      <w:pPr>
        <w:spacing w:line="360" w:lineRule="auto"/>
        <w:ind w:firstLine="0" w:firstLineChars="0"/>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（五）</w:t>
      </w:r>
      <w:bookmarkEnd w:id="964"/>
      <w:r>
        <w:rPr>
          <w:rFonts w:hint="eastAsia" w:ascii="宋体" w:hAnsi="宋体" w:cs="宋体"/>
          <w:b/>
          <w:bCs/>
          <w:color w:val="auto"/>
          <w:sz w:val="32"/>
          <w:szCs w:val="32"/>
          <w:highlight w:val="none"/>
        </w:rPr>
        <w:t>其他资格审查资料</w:t>
      </w:r>
      <w:bookmarkEnd w:id="965"/>
    </w:p>
    <w:p>
      <w:pPr>
        <w:autoSpaceDE w:val="0"/>
        <w:autoSpaceDN w:val="0"/>
        <w:adjustRightInd w:val="0"/>
        <w:ind w:firstLine="480"/>
        <w:jc w:val="left"/>
        <w:rPr>
          <w:rFonts w:hint="eastAsia" w:ascii="宋体" w:hAnsi="宋体" w:cs="宋体"/>
          <w:color w:val="auto"/>
          <w:kern w:val="0"/>
          <w:highlight w:val="none"/>
        </w:rPr>
      </w:pPr>
      <w:r>
        <w:rPr>
          <w:rFonts w:hint="eastAsia" w:ascii="宋体" w:hAnsi="宋体" w:cs="宋体"/>
          <w:color w:val="auto"/>
          <w:kern w:val="0"/>
          <w:highlight w:val="none"/>
        </w:rPr>
        <w:t xml:space="preserve">  </w:t>
      </w:r>
    </w:p>
    <w:p>
      <w:pPr>
        <w:widowControl/>
        <w:snapToGrid w:val="0"/>
        <w:spacing w:line="360" w:lineRule="auto"/>
        <w:ind w:firstLine="0" w:firstLineChars="0"/>
        <w:outlineLvl w:val="1"/>
        <w:rPr>
          <w:rFonts w:hint="eastAsia" w:ascii="宋体" w:hAnsi="宋体" w:cs="宋体"/>
          <w:b/>
          <w:color w:val="auto"/>
          <w:sz w:val="28"/>
          <w:szCs w:val="28"/>
          <w:highlight w:val="none"/>
        </w:rPr>
      </w:pPr>
      <w:bookmarkStart w:id="966" w:name="_Toc458079958"/>
      <w:bookmarkStart w:id="967" w:name="_Toc5372"/>
      <w:bookmarkStart w:id="968" w:name="_Toc28726"/>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pStyle w:val="14"/>
        <w:ind w:firstLine="562"/>
        <w:rPr>
          <w:rFonts w:hint="eastAsia" w:ascii="宋体" w:hAnsi="宋体" w:cs="宋体"/>
          <w:b/>
          <w:color w:val="auto"/>
          <w:sz w:val="28"/>
          <w:szCs w:val="28"/>
          <w:highlight w:val="none"/>
        </w:rPr>
      </w:pPr>
    </w:p>
    <w:bookmarkEnd w:id="966"/>
    <w:bookmarkEnd w:id="967"/>
    <w:p>
      <w:pPr>
        <w:autoSpaceDE w:val="0"/>
        <w:autoSpaceDN w:val="0"/>
        <w:spacing w:line="360" w:lineRule="auto"/>
        <w:ind w:left="0" w:leftChars="0" w:firstLine="0" w:firstLineChars="0"/>
        <w:jc w:val="both"/>
        <w:rPr>
          <w:rFonts w:hint="eastAsia" w:ascii="宋体" w:hAnsi="宋体" w:cs="宋体"/>
          <w:b/>
          <w:bCs/>
          <w:color w:val="auto"/>
          <w:kern w:val="0"/>
          <w:sz w:val="30"/>
          <w:szCs w:val="30"/>
          <w:highlight w:val="none"/>
          <w:lang w:val="zh-CN"/>
        </w:rPr>
      </w:pPr>
    </w:p>
    <w:p>
      <w:pPr>
        <w:autoSpaceDE w:val="0"/>
        <w:autoSpaceDN w:val="0"/>
        <w:spacing w:line="360" w:lineRule="auto"/>
        <w:ind w:firstLine="602"/>
        <w:jc w:val="center"/>
        <w:rPr>
          <w:rFonts w:hint="eastAsia" w:ascii="宋体" w:hAnsi="宋体" w:cs="宋体"/>
          <w:b/>
          <w:bCs/>
          <w:color w:val="auto"/>
          <w:kern w:val="0"/>
          <w:sz w:val="30"/>
          <w:szCs w:val="30"/>
          <w:highlight w:val="none"/>
          <w:lang w:val="zh-CN"/>
        </w:rPr>
      </w:pPr>
    </w:p>
    <w:p>
      <w:pPr>
        <w:autoSpaceDE w:val="0"/>
        <w:autoSpaceDN w:val="0"/>
        <w:spacing w:line="360" w:lineRule="auto"/>
        <w:ind w:firstLine="602"/>
        <w:jc w:val="center"/>
        <w:rPr>
          <w:rFonts w:hint="eastAsia" w:ascii="宋体" w:hAnsi="宋体" w:cs="宋体"/>
          <w:b/>
          <w:bCs/>
          <w:color w:val="auto"/>
          <w:kern w:val="0"/>
          <w:sz w:val="30"/>
          <w:szCs w:val="30"/>
          <w:highlight w:val="none"/>
          <w:lang w:val="zh-CN"/>
        </w:rPr>
      </w:pPr>
    </w:p>
    <w:p>
      <w:pPr>
        <w:widowControl/>
        <w:snapToGrid w:val="0"/>
        <w:spacing w:line="360" w:lineRule="auto"/>
        <w:ind w:firstLine="0" w:firstLineChars="0"/>
        <w:outlineLvl w:val="1"/>
        <w:rPr>
          <w:rFonts w:hint="eastAsia" w:ascii="宋体" w:hAnsi="宋体" w:cs="宋体"/>
          <w:b/>
          <w:color w:val="auto"/>
          <w:sz w:val="28"/>
          <w:szCs w:val="28"/>
          <w:highlight w:val="none"/>
        </w:rPr>
      </w:pPr>
      <w:r>
        <w:rPr>
          <w:rFonts w:hint="eastAsia" w:ascii="宋体" w:hAnsi="宋体" w:cs="宋体"/>
          <w:b/>
          <w:color w:val="auto"/>
          <w:sz w:val="28"/>
          <w:szCs w:val="28"/>
          <w:highlight w:val="none"/>
        </w:rPr>
        <w:t>附件1</w:t>
      </w:r>
      <w:r>
        <w:rPr>
          <w:rFonts w:hint="eastAsia" w:ascii="宋体" w:hAnsi="宋体" w:cs="宋体"/>
          <w:b/>
          <w:color w:val="auto"/>
          <w:sz w:val="28"/>
          <w:szCs w:val="28"/>
          <w:highlight w:val="none"/>
          <w:lang w:val="en-US" w:eastAsia="zh-CN"/>
        </w:rPr>
        <w:t>0</w:t>
      </w:r>
      <w:r>
        <w:rPr>
          <w:rFonts w:hint="eastAsia" w:ascii="宋体" w:hAnsi="宋体" w:cs="宋体"/>
          <w:b/>
          <w:color w:val="auto"/>
          <w:sz w:val="28"/>
          <w:szCs w:val="28"/>
          <w:highlight w:val="none"/>
        </w:rPr>
        <w:t>：无重大违法记录声明</w:t>
      </w:r>
    </w:p>
    <w:p>
      <w:pPr>
        <w:spacing w:line="360" w:lineRule="auto"/>
        <w:ind w:firstLine="482"/>
        <w:rPr>
          <w:rFonts w:hint="eastAsia" w:ascii="宋体" w:hAnsi="宋体" w:eastAsia="宋体" w:cs="宋体"/>
          <w:b/>
          <w:bCs/>
          <w:color w:val="auto"/>
          <w:highlight w:val="none"/>
          <w:lang w:eastAsia="zh-CN"/>
        </w:rPr>
      </w:pPr>
      <w:r>
        <w:rPr>
          <w:rFonts w:hint="eastAsia" w:ascii="宋体" w:hAnsi="宋体" w:cs="宋体"/>
          <w:b/>
          <w:bCs/>
          <w:color w:val="auto"/>
          <w:highlight w:val="none"/>
        </w:rPr>
        <w:t>致：</w:t>
      </w:r>
      <w:r>
        <w:rPr>
          <w:rFonts w:hint="eastAsia" w:ascii="宋体" w:hAnsi="宋体" w:cs="宋体"/>
          <w:b/>
          <w:bCs/>
          <w:color w:val="auto"/>
          <w:highlight w:val="none"/>
          <w:lang w:eastAsia="zh-CN"/>
        </w:rPr>
        <w:t>青海省文化馆</w:t>
      </w:r>
    </w:p>
    <w:p>
      <w:pPr>
        <w:spacing w:line="360" w:lineRule="auto"/>
        <w:ind w:firstLine="482"/>
        <w:rPr>
          <w:rFonts w:hint="eastAsia" w:ascii="宋体" w:hAnsi="宋体" w:cs="宋体"/>
          <w:b/>
          <w:bCs/>
          <w:color w:val="auto"/>
          <w:highlight w:val="none"/>
        </w:rPr>
      </w:pPr>
    </w:p>
    <w:p>
      <w:pPr>
        <w:spacing w:line="360" w:lineRule="auto"/>
        <w:ind w:firstLine="480"/>
        <w:rPr>
          <w:rFonts w:hint="eastAsia" w:ascii="宋体" w:hAnsi="宋体" w:cs="宋体"/>
          <w:color w:val="auto"/>
          <w:highlight w:val="none"/>
        </w:rPr>
      </w:pPr>
      <w:r>
        <w:rPr>
          <w:rFonts w:hint="eastAsia" w:ascii="宋体" w:hAnsi="宋体" w:cs="宋体"/>
          <w:color w:val="auto"/>
          <w:highlight w:val="none"/>
        </w:rPr>
        <w:t>我单位近三年内在经营活动中没有重大违法记，特此声明。</w:t>
      </w:r>
    </w:p>
    <w:p>
      <w:pPr>
        <w:spacing w:line="360" w:lineRule="auto"/>
        <w:ind w:firstLine="480"/>
        <w:rPr>
          <w:rFonts w:hint="eastAsia" w:ascii="宋体" w:hAnsi="宋体" w:cs="宋体"/>
          <w:color w:val="auto"/>
          <w:highlight w:val="none"/>
        </w:rPr>
      </w:pPr>
      <w:r>
        <w:rPr>
          <w:rFonts w:hint="eastAsia" w:ascii="宋体" w:hAnsi="宋体" w:cs="宋体"/>
          <w:color w:val="auto"/>
          <w:highlight w:val="none"/>
        </w:rPr>
        <w:t>若招标采购单位在本项目采购过程中发现我单位近三年内在经营活动中有重大违法记录，我单位将无条件地退出本项目的投标，并承担因此引起的一切后果。</w:t>
      </w:r>
    </w:p>
    <w:p>
      <w:pPr>
        <w:autoSpaceDE w:val="0"/>
        <w:autoSpaceDN w:val="0"/>
        <w:spacing w:line="360" w:lineRule="auto"/>
        <w:ind w:firstLine="480"/>
        <w:jc w:val="left"/>
        <w:rPr>
          <w:rFonts w:hint="eastAsia"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kern w:val="0"/>
          <w:highlight w:val="none"/>
          <w:lang w:val="zh-CN"/>
        </w:rPr>
        <w:t>附“信用中国”网站查询截图，时间为投标截止时间前20天内。</w:t>
      </w:r>
      <w:r>
        <w:rPr>
          <w:rFonts w:hint="eastAsia" w:ascii="宋体" w:hAnsi="宋体" w:cs="宋体"/>
          <w:color w:val="auto"/>
          <w:highlight w:val="none"/>
        </w:rPr>
        <w:t>）</w:t>
      </w:r>
    </w:p>
    <w:p>
      <w:pPr>
        <w:spacing w:line="360" w:lineRule="auto"/>
        <w:ind w:firstLine="480"/>
        <w:rPr>
          <w:rFonts w:hint="eastAsia" w:ascii="宋体" w:hAnsi="宋体" w:cs="宋体"/>
          <w:color w:val="auto"/>
          <w:highlight w:val="none"/>
        </w:rPr>
      </w:pPr>
    </w:p>
    <w:p>
      <w:pPr>
        <w:spacing w:line="360" w:lineRule="auto"/>
        <w:ind w:firstLine="480"/>
        <w:rPr>
          <w:rFonts w:hint="eastAsia" w:ascii="宋体" w:hAnsi="宋体" w:cs="宋体"/>
          <w:color w:val="auto"/>
          <w:highlight w:val="none"/>
          <w:lang w:val="zh-CN"/>
        </w:rPr>
      </w:pPr>
    </w:p>
    <w:p>
      <w:pPr>
        <w:spacing w:line="240" w:lineRule="auto"/>
        <w:ind w:firstLine="3124" w:firstLineChars="1482"/>
        <w:rPr>
          <w:rFonts w:hint="eastAsia" w:ascii="宋体" w:hAnsi="宋体" w:cs="宋体"/>
          <w:b/>
          <w:color w:val="auto"/>
          <w:highlight w:val="none"/>
        </w:rPr>
      </w:pPr>
      <w:r>
        <w:rPr>
          <w:rFonts w:hint="eastAsia" w:ascii="宋体" w:hAnsi="宋体" w:cs="宋体"/>
          <w:b/>
          <w:color w:val="auto"/>
          <w:highlight w:val="none"/>
        </w:rPr>
        <w:t>供应商：</w:t>
      </w:r>
      <w:r>
        <w:rPr>
          <w:rFonts w:hint="eastAsia" w:ascii="宋体" w:hAnsi="宋体" w:cs="宋体"/>
          <w:color w:val="auto"/>
          <w:kern w:val="0"/>
          <w:sz w:val="28"/>
          <w:szCs w:val="28"/>
          <w:highlight w:val="none"/>
          <w:u w:val="single"/>
        </w:rPr>
        <w:t xml:space="preserve">       </w:t>
      </w:r>
      <w:r>
        <w:rPr>
          <w:rFonts w:hint="eastAsia" w:ascii="宋体" w:hAnsi="宋体" w:cs="宋体"/>
          <w:b/>
          <w:color w:val="auto"/>
          <w:highlight w:val="none"/>
        </w:rPr>
        <w:t>（公章）</w:t>
      </w:r>
    </w:p>
    <w:p>
      <w:pPr>
        <w:spacing w:line="240" w:lineRule="auto"/>
        <w:ind w:firstLine="482"/>
        <w:jc w:val="center"/>
        <w:rPr>
          <w:rFonts w:hint="eastAsia" w:ascii="宋体" w:hAnsi="宋体" w:cs="宋体"/>
          <w:b/>
          <w:color w:val="auto"/>
          <w:highlight w:val="none"/>
        </w:rPr>
      </w:pPr>
      <w:r>
        <w:rPr>
          <w:rFonts w:hint="eastAsia" w:ascii="宋体" w:hAnsi="宋体" w:cs="宋体"/>
          <w:b/>
          <w:color w:val="auto"/>
          <w:highlight w:val="none"/>
        </w:rPr>
        <w:t xml:space="preserve">     法定代表人或委托代理人：</w:t>
      </w:r>
      <w:r>
        <w:rPr>
          <w:rFonts w:hint="eastAsia" w:ascii="宋体" w:hAnsi="宋体" w:cs="宋体"/>
          <w:color w:val="auto"/>
          <w:kern w:val="0"/>
          <w:sz w:val="28"/>
          <w:szCs w:val="28"/>
          <w:highlight w:val="none"/>
          <w:u w:val="single"/>
        </w:rPr>
        <w:t xml:space="preserve">       </w:t>
      </w:r>
      <w:r>
        <w:rPr>
          <w:rFonts w:hint="eastAsia" w:ascii="宋体" w:hAnsi="宋体" w:cs="宋体"/>
          <w:b/>
          <w:color w:val="auto"/>
          <w:highlight w:val="none"/>
        </w:rPr>
        <w:t>（签字或盖章）</w:t>
      </w:r>
    </w:p>
    <w:p>
      <w:pPr>
        <w:ind w:firstLine="2108" w:firstLineChars="1000"/>
        <w:rPr>
          <w:rFonts w:hint="eastAsia" w:ascii="宋体" w:hAnsi="宋体" w:cs="宋体"/>
          <w:color w:val="auto"/>
          <w:highlight w:val="none"/>
        </w:rPr>
      </w:pPr>
      <w:r>
        <w:rPr>
          <w:rFonts w:hint="eastAsia" w:ascii="宋体" w:hAnsi="宋体" w:cs="宋体"/>
          <w:b/>
          <w:color w:val="auto"/>
          <w:highlight w:val="none"/>
        </w:rPr>
        <w:t xml:space="preserve">              年   月  日</w:t>
      </w:r>
    </w:p>
    <w:p>
      <w:pPr>
        <w:widowControl/>
        <w:snapToGrid w:val="0"/>
        <w:spacing w:line="360" w:lineRule="auto"/>
        <w:ind w:firstLine="0" w:firstLineChars="0"/>
        <w:outlineLvl w:val="1"/>
        <w:rPr>
          <w:rFonts w:hint="eastAsia" w:ascii="宋体" w:hAnsi="宋体" w:cs="宋体"/>
          <w:color w:val="auto"/>
          <w:highlight w:val="none"/>
        </w:rPr>
      </w:pPr>
    </w:p>
    <w:p>
      <w:pPr>
        <w:tabs>
          <w:tab w:val="left" w:pos="168"/>
        </w:tabs>
        <w:adjustRightInd w:val="0"/>
        <w:ind w:firstLine="0" w:firstLineChars="0"/>
        <w:textAlignment w:val="baseline"/>
        <w:rPr>
          <w:rFonts w:hint="eastAsia" w:ascii="宋体" w:hAnsi="宋体" w:cs="宋体"/>
          <w:color w:val="auto"/>
          <w:highlight w:val="none"/>
        </w:rPr>
      </w:pPr>
    </w:p>
    <w:bookmarkEnd w:id="968"/>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p>
    <w:p>
      <w:pPr>
        <w:widowControl/>
        <w:snapToGrid w:val="0"/>
        <w:spacing w:line="360" w:lineRule="auto"/>
        <w:ind w:firstLine="0" w:firstLineChars="0"/>
        <w:outlineLvl w:val="1"/>
        <w:rPr>
          <w:rFonts w:hint="eastAsia" w:ascii="宋体" w:hAnsi="宋体" w:cs="宋体"/>
          <w:b/>
          <w:color w:val="auto"/>
          <w:sz w:val="28"/>
          <w:szCs w:val="28"/>
          <w:highlight w:val="none"/>
        </w:rPr>
      </w:pPr>
      <w:r>
        <w:rPr>
          <w:rFonts w:hint="eastAsia" w:ascii="宋体" w:hAnsi="宋体" w:cs="宋体"/>
          <w:b/>
          <w:color w:val="auto"/>
          <w:sz w:val="28"/>
          <w:szCs w:val="28"/>
          <w:highlight w:val="none"/>
        </w:rPr>
        <w:t>附件1</w:t>
      </w:r>
      <w:r>
        <w:rPr>
          <w:rFonts w:hint="eastAsia" w:ascii="宋体" w:hAnsi="宋体" w:cs="宋体"/>
          <w:b/>
          <w:color w:val="auto"/>
          <w:sz w:val="28"/>
          <w:szCs w:val="28"/>
          <w:highlight w:val="none"/>
          <w:lang w:val="en-US" w:eastAsia="zh-CN"/>
        </w:rPr>
        <w:t>1</w:t>
      </w:r>
      <w:r>
        <w:rPr>
          <w:rFonts w:hint="eastAsia" w:ascii="宋体" w:hAnsi="宋体" w:cs="宋体"/>
          <w:b/>
          <w:color w:val="auto"/>
          <w:sz w:val="28"/>
          <w:szCs w:val="28"/>
          <w:highlight w:val="none"/>
        </w:rPr>
        <w:t>：供应商认为在其他方面有必要说明的事情</w:t>
      </w:r>
    </w:p>
    <w:p>
      <w:pPr>
        <w:widowControl w:val="0"/>
        <w:numPr>
          <w:ilvl w:val="0"/>
          <w:numId w:val="0"/>
        </w:numPr>
        <w:jc w:val="both"/>
        <w:rPr>
          <w:rFonts w:hint="default" w:asciiTheme="minorEastAsia" w:hAnsiTheme="minorEastAsia" w:cstheme="minorEastAsia"/>
          <w:b w:val="0"/>
          <w:bCs w:val="0"/>
          <w:sz w:val="24"/>
          <w:szCs w:val="24"/>
          <w:u w:val="none"/>
          <w:lang w:val="en-US" w:eastAsia="zh-CN"/>
        </w:rPr>
      </w:pPr>
    </w:p>
    <w:sectPr>
      <w:pgSz w:w="11906" w:h="16838"/>
      <w:pgMar w:top="1440" w:right="1633" w:bottom="1440" w:left="163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73"/>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73"/>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F8E64"/>
    <w:multiLevelType w:val="singleLevel"/>
    <w:tmpl w:val="5FFF8E6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A0726"/>
    <w:rsid w:val="00171591"/>
    <w:rsid w:val="00663760"/>
    <w:rsid w:val="009332EE"/>
    <w:rsid w:val="00BD4B07"/>
    <w:rsid w:val="00DC54F0"/>
    <w:rsid w:val="00F802FD"/>
    <w:rsid w:val="01144930"/>
    <w:rsid w:val="01411295"/>
    <w:rsid w:val="018D64E1"/>
    <w:rsid w:val="01BD430B"/>
    <w:rsid w:val="01CE6E78"/>
    <w:rsid w:val="01DD2D09"/>
    <w:rsid w:val="020B5A57"/>
    <w:rsid w:val="02165D11"/>
    <w:rsid w:val="028C14F2"/>
    <w:rsid w:val="02D56A08"/>
    <w:rsid w:val="02F8179E"/>
    <w:rsid w:val="03045ECF"/>
    <w:rsid w:val="034D71E3"/>
    <w:rsid w:val="0413074F"/>
    <w:rsid w:val="048D413D"/>
    <w:rsid w:val="05041347"/>
    <w:rsid w:val="050B1E84"/>
    <w:rsid w:val="051E1EEF"/>
    <w:rsid w:val="05402894"/>
    <w:rsid w:val="05857B94"/>
    <w:rsid w:val="05962BC3"/>
    <w:rsid w:val="05B5155B"/>
    <w:rsid w:val="05CB69A4"/>
    <w:rsid w:val="05D77D47"/>
    <w:rsid w:val="064F5099"/>
    <w:rsid w:val="066443B4"/>
    <w:rsid w:val="068C2017"/>
    <w:rsid w:val="06A428E7"/>
    <w:rsid w:val="06AD37EA"/>
    <w:rsid w:val="06B71964"/>
    <w:rsid w:val="06DF1477"/>
    <w:rsid w:val="0716617D"/>
    <w:rsid w:val="07696E47"/>
    <w:rsid w:val="07E40067"/>
    <w:rsid w:val="07E80326"/>
    <w:rsid w:val="091A7C3E"/>
    <w:rsid w:val="093F1425"/>
    <w:rsid w:val="09F87828"/>
    <w:rsid w:val="09FA5902"/>
    <w:rsid w:val="0AA515F5"/>
    <w:rsid w:val="0ABD1B95"/>
    <w:rsid w:val="0B123453"/>
    <w:rsid w:val="0B8113F8"/>
    <w:rsid w:val="0C257429"/>
    <w:rsid w:val="0C360608"/>
    <w:rsid w:val="0CDD141E"/>
    <w:rsid w:val="0D185262"/>
    <w:rsid w:val="0D3731FC"/>
    <w:rsid w:val="0DA96394"/>
    <w:rsid w:val="0DA97A83"/>
    <w:rsid w:val="0DC32170"/>
    <w:rsid w:val="0DE15193"/>
    <w:rsid w:val="0E0C1B97"/>
    <w:rsid w:val="0F0807FC"/>
    <w:rsid w:val="0F1B67D6"/>
    <w:rsid w:val="0F6D592C"/>
    <w:rsid w:val="0F8C2EDD"/>
    <w:rsid w:val="0FA678B1"/>
    <w:rsid w:val="0FBE3E7B"/>
    <w:rsid w:val="100D0BEF"/>
    <w:rsid w:val="10A8697B"/>
    <w:rsid w:val="11096F48"/>
    <w:rsid w:val="118D777C"/>
    <w:rsid w:val="11930040"/>
    <w:rsid w:val="12A570FB"/>
    <w:rsid w:val="12F46396"/>
    <w:rsid w:val="13BB627C"/>
    <w:rsid w:val="13CB2DC9"/>
    <w:rsid w:val="15062030"/>
    <w:rsid w:val="15AF1A3F"/>
    <w:rsid w:val="15C00136"/>
    <w:rsid w:val="15C663DC"/>
    <w:rsid w:val="161222F8"/>
    <w:rsid w:val="162D23AE"/>
    <w:rsid w:val="16F84D75"/>
    <w:rsid w:val="17843C3B"/>
    <w:rsid w:val="17AA00F3"/>
    <w:rsid w:val="17B30F40"/>
    <w:rsid w:val="17B51800"/>
    <w:rsid w:val="18571EAA"/>
    <w:rsid w:val="186561C9"/>
    <w:rsid w:val="186D6043"/>
    <w:rsid w:val="189B1C00"/>
    <w:rsid w:val="18AD7BDD"/>
    <w:rsid w:val="18F75A1F"/>
    <w:rsid w:val="195D415D"/>
    <w:rsid w:val="19FA5F05"/>
    <w:rsid w:val="1A060B16"/>
    <w:rsid w:val="1A1275E2"/>
    <w:rsid w:val="1A77092A"/>
    <w:rsid w:val="1A8C6AAA"/>
    <w:rsid w:val="1ADF7B50"/>
    <w:rsid w:val="1B6A63E3"/>
    <w:rsid w:val="1B9A051D"/>
    <w:rsid w:val="1BF80A3F"/>
    <w:rsid w:val="1C0D4F0C"/>
    <w:rsid w:val="1C1979AC"/>
    <w:rsid w:val="1C8D0C3A"/>
    <w:rsid w:val="1CBC03CA"/>
    <w:rsid w:val="1D4B4E1F"/>
    <w:rsid w:val="1D6B7F96"/>
    <w:rsid w:val="1D880944"/>
    <w:rsid w:val="1DE538C6"/>
    <w:rsid w:val="1E0721D3"/>
    <w:rsid w:val="1E1436E0"/>
    <w:rsid w:val="1E567348"/>
    <w:rsid w:val="1E7F0529"/>
    <w:rsid w:val="1E8E1D98"/>
    <w:rsid w:val="1E9C714B"/>
    <w:rsid w:val="1EB43A33"/>
    <w:rsid w:val="1F4D08A1"/>
    <w:rsid w:val="1F9C68BE"/>
    <w:rsid w:val="1FA6240D"/>
    <w:rsid w:val="1FAF2A31"/>
    <w:rsid w:val="1FF420A6"/>
    <w:rsid w:val="20382C37"/>
    <w:rsid w:val="203D66AD"/>
    <w:rsid w:val="206828C7"/>
    <w:rsid w:val="20A827C7"/>
    <w:rsid w:val="21006DD5"/>
    <w:rsid w:val="210C4AE1"/>
    <w:rsid w:val="21523364"/>
    <w:rsid w:val="21784D0F"/>
    <w:rsid w:val="21AF6621"/>
    <w:rsid w:val="21DE0E24"/>
    <w:rsid w:val="21E51DD7"/>
    <w:rsid w:val="21FB48DC"/>
    <w:rsid w:val="221A552C"/>
    <w:rsid w:val="23016EBB"/>
    <w:rsid w:val="230435F0"/>
    <w:rsid w:val="231E4E12"/>
    <w:rsid w:val="234D36AF"/>
    <w:rsid w:val="23F656B8"/>
    <w:rsid w:val="241E1FEF"/>
    <w:rsid w:val="247D2A2D"/>
    <w:rsid w:val="24871B9E"/>
    <w:rsid w:val="24CC456B"/>
    <w:rsid w:val="24D52673"/>
    <w:rsid w:val="25AF320D"/>
    <w:rsid w:val="260F0AB6"/>
    <w:rsid w:val="263544E1"/>
    <w:rsid w:val="263F6FB4"/>
    <w:rsid w:val="2686644A"/>
    <w:rsid w:val="269F6402"/>
    <w:rsid w:val="26E35EB4"/>
    <w:rsid w:val="27342D4E"/>
    <w:rsid w:val="27653CD0"/>
    <w:rsid w:val="27977BDD"/>
    <w:rsid w:val="280863BC"/>
    <w:rsid w:val="28A7411B"/>
    <w:rsid w:val="28B73806"/>
    <w:rsid w:val="28F62E00"/>
    <w:rsid w:val="290D5FA5"/>
    <w:rsid w:val="29652073"/>
    <w:rsid w:val="29AA0AA9"/>
    <w:rsid w:val="29D83EA7"/>
    <w:rsid w:val="2AE66E8C"/>
    <w:rsid w:val="2B7727FD"/>
    <w:rsid w:val="2BF13068"/>
    <w:rsid w:val="2C3E4682"/>
    <w:rsid w:val="2C6D47A8"/>
    <w:rsid w:val="2CA21F9E"/>
    <w:rsid w:val="2D030D17"/>
    <w:rsid w:val="2D1A6AA2"/>
    <w:rsid w:val="2DBF27AA"/>
    <w:rsid w:val="2DE7706C"/>
    <w:rsid w:val="2DF5067B"/>
    <w:rsid w:val="2E3B2FE2"/>
    <w:rsid w:val="2E903EC9"/>
    <w:rsid w:val="2ED130F5"/>
    <w:rsid w:val="2EE0693D"/>
    <w:rsid w:val="2F2D03FF"/>
    <w:rsid w:val="2F3A0726"/>
    <w:rsid w:val="2F9178ED"/>
    <w:rsid w:val="2F9E528B"/>
    <w:rsid w:val="2FE30F5F"/>
    <w:rsid w:val="2FF148E8"/>
    <w:rsid w:val="2FF75F1A"/>
    <w:rsid w:val="2FFA3D01"/>
    <w:rsid w:val="2FFC6799"/>
    <w:rsid w:val="30004D29"/>
    <w:rsid w:val="303B311E"/>
    <w:rsid w:val="30403912"/>
    <w:rsid w:val="304520C4"/>
    <w:rsid w:val="305510BE"/>
    <w:rsid w:val="30582DB9"/>
    <w:rsid w:val="3104399F"/>
    <w:rsid w:val="314B1498"/>
    <w:rsid w:val="31DF69F8"/>
    <w:rsid w:val="31FA60ED"/>
    <w:rsid w:val="320E0D4A"/>
    <w:rsid w:val="321A0E34"/>
    <w:rsid w:val="32417CA3"/>
    <w:rsid w:val="32441E45"/>
    <w:rsid w:val="32D939C7"/>
    <w:rsid w:val="33181243"/>
    <w:rsid w:val="332B26F8"/>
    <w:rsid w:val="33624739"/>
    <w:rsid w:val="33B351A5"/>
    <w:rsid w:val="33E82D51"/>
    <w:rsid w:val="347159AC"/>
    <w:rsid w:val="34C44664"/>
    <w:rsid w:val="34D8392D"/>
    <w:rsid w:val="358E4F2D"/>
    <w:rsid w:val="3592581B"/>
    <w:rsid w:val="35CE047A"/>
    <w:rsid w:val="35D35652"/>
    <w:rsid w:val="36132DF9"/>
    <w:rsid w:val="361337A1"/>
    <w:rsid w:val="362A6EC3"/>
    <w:rsid w:val="36A93678"/>
    <w:rsid w:val="37636BC6"/>
    <w:rsid w:val="37A32C62"/>
    <w:rsid w:val="37C614ED"/>
    <w:rsid w:val="37F32C13"/>
    <w:rsid w:val="38151E32"/>
    <w:rsid w:val="38815F59"/>
    <w:rsid w:val="38890290"/>
    <w:rsid w:val="38B90E17"/>
    <w:rsid w:val="38BD1EC3"/>
    <w:rsid w:val="39293B04"/>
    <w:rsid w:val="39C37A19"/>
    <w:rsid w:val="39EA2B6F"/>
    <w:rsid w:val="39FE6394"/>
    <w:rsid w:val="3AAD5876"/>
    <w:rsid w:val="3B5A5A20"/>
    <w:rsid w:val="3C320128"/>
    <w:rsid w:val="3C5A1B4D"/>
    <w:rsid w:val="3C637B95"/>
    <w:rsid w:val="3C652D66"/>
    <w:rsid w:val="3C6E2005"/>
    <w:rsid w:val="3CBD7C1C"/>
    <w:rsid w:val="3CBF1F98"/>
    <w:rsid w:val="3CFD57D3"/>
    <w:rsid w:val="3D0757E0"/>
    <w:rsid w:val="3D486CF0"/>
    <w:rsid w:val="3D4D433F"/>
    <w:rsid w:val="3D6D5424"/>
    <w:rsid w:val="3DD72E27"/>
    <w:rsid w:val="3EF72CCF"/>
    <w:rsid w:val="3F5D588F"/>
    <w:rsid w:val="3FD0794D"/>
    <w:rsid w:val="40041A48"/>
    <w:rsid w:val="40457F4D"/>
    <w:rsid w:val="40AC44B5"/>
    <w:rsid w:val="40E46F5E"/>
    <w:rsid w:val="40EA42DB"/>
    <w:rsid w:val="41043AEC"/>
    <w:rsid w:val="416E2298"/>
    <w:rsid w:val="41A02DB7"/>
    <w:rsid w:val="41F46FC8"/>
    <w:rsid w:val="42314DDB"/>
    <w:rsid w:val="43001CEC"/>
    <w:rsid w:val="43200890"/>
    <w:rsid w:val="439D3DA7"/>
    <w:rsid w:val="43F0011E"/>
    <w:rsid w:val="44296B80"/>
    <w:rsid w:val="45294862"/>
    <w:rsid w:val="459F17DC"/>
    <w:rsid w:val="45D34E00"/>
    <w:rsid w:val="46151CD6"/>
    <w:rsid w:val="46594F00"/>
    <w:rsid w:val="46D74C89"/>
    <w:rsid w:val="4706093B"/>
    <w:rsid w:val="47565BB1"/>
    <w:rsid w:val="47792C8E"/>
    <w:rsid w:val="47C16705"/>
    <w:rsid w:val="47ED1AEB"/>
    <w:rsid w:val="481937FA"/>
    <w:rsid w:val="48352E87"/>
    <w:rsid w:val="48836C14"/>
    <w:rsid w:val="48E94D91"/>
    <w:rsid w:val="493C49C6"/>
    <w:rsid w:val="49692BE8"/>
    <w:rsid w:val="497C27A4"/>
    <w:rsid w:val="4990725F"/>
    <w:rsid w:val="4A135425"/>
    <w:rsid w:val="4A270357"/>
    <w:rsid w:val="4A41361A"/>
    <w:rsid w:val="4A4572F7"/>
    <w:rsid w:val="4A9C2C2D"/>
    <w:rsid w:val="4AED01EA"/>
    <w:rsid w:val="4AFE0F63"/>
    <w:rsid w:val="4B5B328A"/>
    <w:rsid w:val="4B733D7C"/>
    <w:rsid w:val="4BDB7E81"/>
    <w:rsid w:val="4C081686"/>
    <w:rsid w:val="4CB307A0"/>
    <w:rsid w:val="4D026D71"/>
    <w:rsid w:val="4DE604E6"/>
    <w:rsid w:val="4E9329B4"/>
    <w:rsid w:val="4EE06A1D"/>
    <w:rsid w:val="4F780DF4"/>
    <w:rsid w:val="4FCF7CF7"/>
    <w:rsid w:val="4FEF57E8"/>
    <w:rsid w:val="500002EC"/>
    <w:rsid w:val="50693D35"/>
    <w:rsid w:val="507B5886"/>
    <w:rsid w:val="514D4439"/>
    <w:rsid w:val="515F44D8"/>
    <w:rsid w:val="51E16187"/>
    <w:rsid w:val="51F35FFC"/>
    <w:rsid w:val="5209095F"/>
    <w:rsid w:val="52465EBA"/>
    <w:rsid w:val="524E6977"/>
    <w:rsid w:val="53132C77"/>
    <w:rsid w:val="532771DA"/>
    <w:rsid w:val="53374BC8"/>
    <w:rsid w:val="53665D1A"/>
    <w:rsid w:val="53F16C12"/>
    <w:rsid w:val="54220BE8"/>
    <w:rsid w:val="54D86F02"/>
    <w:rsid w:val="54ED0DF1"/>
    <w:rsid w:val="55047EEF"/>
    <w:rsid w:val="55093E51"/>
    <w:rsid w:val="556B1133"/>
    <w:rsid w:val="55BC531D"/>
    <w:rsid w:val="55F91A68"/>
    <w:rsid w:val="56400D1E"/>
    <w:rsid w:val="569F60E0"/>
    <w:rsid w:val="56D07A6B"/>
    <w:rsid w:val="570127F8"/>
    <w:rsid w:val="570F7AE8"/>
    <w:rsid w:val="57B707F0"/>
    <w:rsid w:val="57C139BF"/>
    <w:rsid w:val="58B662FD"/>
    <w:rsid w:val="58CE3EC6"/>
    <w:rsid w:val="58F83A61"/>
    <w:rsid w:val="591056B3"/>
    <w:rsid w:val="594C5A9D"/>
    <w:rsid w:val="596F768C"/>
    <w:rsid w:val="598F32DA"/>
    <w:rsid w:val="59AB071E"/>
    <w:rsid w:val="5B47061B"/>
    <w:rsid w:val="5B9919BC"/>
    <w:rsid w:val="5BC7117F"/>
    <w:rsid w:val="5BC9789B"/>
    <w:rsid w:val="5C136209"/>
    <w:rsid w:val="5C2273E8"/>
    <w:rsid w:val="5C4B3D27"/>
    <w:rsid w:val="5C4E4C03"/>
    <w:rsid w:val="5C55794A"/>
    <w:rsid w:val="5CF81D6D"/>
    <w:rsid w:val="5DAB75D3"/>
    <w:rsid w:val="5DE7022A"/>
    <w:rsid w:val="5E2D2C4F"/>
    <w:rsid w:val="5E4A6580"/>
    <w:rsid w:val="5E50003B"/>
    <w:rsid w:val="5E6B2D59"/>
    <w:rsid w:val="5E922FBC"/>
    <w:rsid w:val="5EBC6D91"/>
    <w:rsid w:val="5F7F01E4"/>
    <w:rsid w:val="5FD43787"/>
    <w:rsid w:val="5FFC2692"/>
    <w:rsid w:val="5FFD11C4"/>
    <w:rsid w:val="60085CEC"/>
    <w:rsid w:val="601B2CE9"/>
    <w:rsid w:val="60475ED9"/>
    <w:rsid w:val="606B161F"/>
    <w:rsid w:val="608064D0"/>
    <w:rsid w:val="60EA7511"/>
    <w:rsid w:val="6109156A"/>
    <w:rsid w:val="61CB503D"/>
    <w:rsid w:val="620E24C3"/>
    <w:rsid w:val="633C041B"/>
    <w:rsid w:val="643D7497"/>
    <w:rsid w:val="649E2847"/>
    <w:rsid w:val="6511767F"/>
    <w:rsid w:val="655C4E9C"/>
    <w:rsid w:val="658742FD"/>
    <w:rsid w:val="66484FB9"/>
    <w:rsid w:val="664C42F9"/>
    <w:rsid w:val="66591D4E"/>
    <w:rsid w:val="66AC3176"/>
    <w:rsid w:val="66CF321C"/>
    <w:rsid w:val="66E620B3"/>
    <w:rsid w:val="67153048"/>
    <w:rsid w:val="67843A0D"/>
    <w:rsid w:val="67B3609D"/>
    <w:rsid w:val="67B461AD"/>
    <w:rsid w:val="67FF5676"/>
    <w:rsid w:val="68555FA5"/>
    <w:rsid w:val="68C93C97"/>
    <w:rsid w:val="693E11FC"/>
    <w:rsid w:val="695D14E8"/>
    <w:rsid w:val="69657295"/>
    <w:rsid w:val="6A125377"/>
    <w:rsid w:val="6A172962"/>
    <w:rsid w:val="6A62145E"/>
    <w:rsid w:val="6ABD6478"/>
    <w:rsid w:val="6AC957E0"/>
    <w:rsid w:val="6B032421"/>
    <w:rsid w:val="6B0E7E45"/>
    <w:rsid w:val="6BA16DF6"/>
    <w:rsid w:val="6BB84171"/>
    <w:rsid w:val="6BBC42FC"/>
    <w:rsid w:val="6BE647FD"/>
    <w:rsid w:val="6BE67D03"/>
    <w:rsid w:val="6BFC37B3"/>
    <w:rsid w:val="6C7B6B47"/>
    <w:rsid w:val="6C7C0DB6"/>
    <w:rsid w:val="6D157C3B"/>
    <w:rsid w:val="6D1B5456"/>
    <w:rsid w:val="6D4700A4"/>
    <w:rsid w:val="6D9A6A89"/>
    <w:rsid w:val="6DD70C8A"/>
    <w:rsid w:val="6DDD0F18"/>
    <w:rsid w:val="6E041474"/>
    <w:rsid w:val="6E1B7E27"/>
    <w:rsid w:val="6E3B41BB"/>
    <w:rsid w:val="6E585BB3"/>
    <w:rsid w:val="6E721AC7"/>
    <w:rsid w:val="6E876706"/>
    <w:rsid w:val="6E992565"/>
    <w:rsid w:val="6ED23C93"/>
    <w:rsid w:val="6F366681"/>
    <w:rsid w:val="6F604970"/>
    <w:rsid w:val="6FA305FB"/>
    <w:rsid w:val="703045E8"/>
    <w:rsid w:val="70B20043"/>
    <w:rsid w:val="71390C18"/>
    <w:rsid w:val="71516D76"/>
    <w:rsid w:val="71607D80"/>
    <w:rsid w:val="71C31D1B"/>
    <w:rsid w:val="71E50A39"/>
    <w:rsid w:val="71F350F9"/>
    <w:rsid w:val="7207095A"/>
    <w:rsid w:val="721336B3"/>
    <w:rsid w:val="721D5ECE"/>
    <w:rsid w:val="73004929"/>
    <w:rsid w:val="73202E92"/>
    <w:rsid w:val="73C51FD4"/>
    <w:rsid w:val="73D35B66"/>
    <w:rsid w:val="73DC2F01"/>
    <w:rsid w:val="742751C5"/>
    <w:rsid w:val="7467738C"/>
    <w:rsid w:val="75867FA0"/>
    <w:rsid w:val="75B33CB4"/>
    <w:rsid w:val="77193E80"/>
    <w:rsid w:val="77843D94"/>
    <w:rsid w:val="77862C71"/>
    <w:rsid w:val="77947B2B"/>
    <w:rsid w:val="77DD1FBC"/>
    <w:rsid w:val="785515B1"/>
    <w:rsid w:val="78651508"/>
    <w:rsid w:val="787D107F"/>
    <w:rsid w:val="78BD668C"/>
    <w:rsid w:val="78CB1DFE"/>
    <w:rsid w:val="78DC488E"/>
    <w:rsid w:val="78E21B4E"/>
    <w:rsid w:val="79165CF5"/>
    <w:rsid w:val="791E33FC"/>
    <w:rsid w:val="79445789"/>
    <w:rsid w:val="79501579"/>
    <w:rsid w:val="79611FB2"/>
    <w:rsid w:val="798F198E"/>
    <w:rsid w:val="79D23981"/>
    <w:rsid w:val="79E72021"/>
    <w:rsid w:val="7A0321B0"/>
    <w:rsid w:val="7AA71F28"/>
    <w:rsid w:val="7AD53DE9"/>
    <w:rsid w:val="7AEA1661"/>
    <w:rsid w:val="7B2751B6"/>
    <w:rsid w:val="7BAF3032"/>
    <w:rsid w:val="7BEF703F"/>
    <w:rsid w:val="7C470BD2"/>
    <w:rsid w:val="7CA72E2B"/>
    <w:rsid w:val="7D2C0BAC"/>
    <w:rsid w:val="7D3B6758"/>
    <w:rsid w:val="7D3C4601"/>
    <w:rsid w:val="7D642B1B"/>
    <w:rsid w:val="7D796200"/>
    <w:rsid w:val="7DB47FD4"/>
    <w:rsid w:val="7E121D12"/>
    <w:rsid w:val="7E157F3A"/>
    <w:rsid w:val="7E2532B9"/>
    <w:rsid w:val="7E3B79D0"/>
    <w:rsid w:val="7E950408"/>
    <w:rsid w:val="7EFA2192"/>
    <w:rsid w:val="7F0C6B14"/>
    <w:rsid w:val="7F1856FD"/>
    <w:rsid w:val="7F58605A"/>
    <w:rsid w:val="7F7C1BD9"/>
    <w:rsid w:val="7F9E38FA"/>
    <w:rsid w:val="7FDE587B"/>
    <w:rsid w:val="7FE07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1"/>
    </w:rPr>
  </w:style>
  <w:style w:type="paragraph" w:styleId="6">
    <w:name w:val="annotation text"/>
    <w:basedOn w:val="1"/>
    <w:qFormat/>
    <w:uiPriority w:val="99"/>
    <w:pPr>
      <w:jc w:val="left"/>
    </w:pPr>
    <w:rPr>
      <w:sz w:val="21"/>
      <w:szCs w:val="22"/>
    </w:rPr>
  </w:style>
  <w:style w:type="paragraph" w:styleId="7">
    <w:name w:val="Body Text"/>
    <w:basedOn w:val="1"/>
    <w:next w:val="8"/>
    <w:qFormat/>
    <w:uiPriority w:val="0"/>
    <w:pPr>
      <w:spacing w:after="120" w:afterLines="0" w:afterAutospacing="0"/>
    </w:pPr>
  </w:style>
  <w:style w:type="paragraph" w:customStyle="1" w:styleId="8">
    <w:name w:val="一级条标题"/>
    <w:basedOn w:val="9"/>
    <w:next w:val="1"/>
    <w:qFormat/>
    <w:uiPriority w:val="99"/>
    <w:pPr>
      <w:widowControl/>
      <w:ind w:left="420"/>
      <w:outlineLvl w:val="2"/>
    </w:pPr>
    <w:rPr>
      <w:rFonts w:ascii="黑体" w:hAnsi="Times New Roman" w:eastAsia="黑体" w:cs="黑体"/>
      <w:kern w:val="0"/>
      <w:szCs w:val="21"/>
    </w:rPr>
  </w:style>
  <w:style w:type="paragraph" w:customStyle="1" w:styleId="9">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styleId="10">
    <w:name w:val="Body Text Indent"/>
    <w:basedOn w:val="1"/>
    <w:next w:val="1"/>
    <w:qFormat/>
    <w:uiPriority w:val="0"/>
    <w:pPr>
      <w:autoSpaceDE w:val="0"/>
      <w:autoSpaceDN w:val="0"/>
      <w:adjustRightInd w:val="0"/>
      <w:ind w:firstLine="280" w:firstLineChars="100"/>
    </w:pPr>
    <w:rPr>
      <w:rFonts w:ascii="宋体" w:eastAsia="宋体"/>
      <w:sz w:val="28"/>
    </w:rPr>
  </w:style>
  <w:style w:type="paragraph" w:styleId="11">
    <w:name w:val="toc 3"/>
    <w:basedOn w:val="1"/>
    <w:next w:val="1"/>
    <w:qFormat/>
    <w:uiPriority w:val="0"/>
    <w:pPr>
      <w:ind w:left="840" w:leftChars="400"/>
    </w:pPr>
  </w:style>
  <w:style w:type="paragraph" w:styleId="12">
    <w:name w:val="Date"/>
    <w:basedOn w:val="1"/>
    <w:next w:val="1"/>
    <w:qFormat/>
    <w:uiPriority w:val="0"/>
    <w:pPr>
      <w:ind w:left="100" w:leftChars="2500"/>
    </w:pPr>
    <w:rPr>
      <w:rFonts w:ascii="黑体" w:eastAsia="黑体"/>
      <w:sz w:val="36"/>
    </w:rPr>
  </w:style>
  <w:style w:type="paragraph" w:styleId="13">
    <w:name w:val="Body Text Indent 2"/>
    <w:basedOn w:val="1"/>
    <w:qFormat/>
    <w:uiPriority w:val="0"/>
    <w:pPr>
      <w:spacing w:after="120" w:line="480" w:lineRule="auto"/>
      <w:ind w:left="420" w:leftChars="200"/>
    </w:pPr>
    <w:rPr>
      <w:sz w:val="21"/>
      <w:szCs w:val="20"/>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0"/>
  </w:style>
  <w:style w:type="paragraph" w:styleId="17">
    <w:name w:val="index heading"/>
    <w:basedOn w:val="1"/>
    <w:next w:val="18"/>
    <w:qFormat/>
    <w:uiPriority w:val="0"/>
    <w:pPr>
      <w:spacing w:line="240" w:lineRule="auto"/>
      <w:ind w:firstLine="0" w:firstLineChars="0"/>
    </w:pPr>
    <w:rPr>
      <w:sz w:val="21"/>
      <w:szCs w:val="20"/>
    </w:rPr>
  </w:style>
  <w:style w:type="paragraph" w:styleId="18">
    <w:name w:val="index 1"/>
    <w:basedOn w:val="1"/>
    <w:next w:val="1"/>
    <w:semiHidden/>
    <w:qFormat/>
    <w:uiPriority w:val="0"/>
  </w:style>
  <w:style w:type="paragraph" w:styleId="19">
    <w:name w:val="toc 2"/>
    <w:basedOn w:val="1"/>
    <w:next w:val="1"/>
    <w:qFormat/>
    <w:uiPriority w:val="0"/>
    <w:pPr>
      <w:ind w:left="420" w:leftChars="200"/>
    </w:pPr>
  </w:style>
  <w:style w:type="paragraph" w:styleId="2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1">
    <w:name w:val="Title"/>
    <w:basedOn w:val="1"/>
    <w:next w:val="1"/>
    <w:qFormat/>
    <w:uiPriority w:val="0"/>
    <w:pPr>
      <w:spacing w:before="240" w:after="60"/>
      <w:jc w:val="center"/>
      <w:outlineLvl w:val="0"/>
    </w:pPr>
    <w:rPr>
      <w:rFonts w:ascii="Cambria" w:hAnsi="Cambria"/>
      <w:b/>
      <w:bCs/>
      <w:sz w:val="36"/>
      <w:szCs w:val="32"/>
    </w:rPr>
  </w:style>
  <w:style w:type="paragraph" w:styleId="22">
    <w:name w:val="Body Text First Indent"/>
    <w:basedOn w:val="7"/>
    <w:next w:val="1"/>
    <w:qFormat/>
    <w:uiPriority w:val="0"/>
    <w:pPr>
      <w:spacing w:after="120"/>
      <w:ind w:firstLine="420" w:firstLineChars="100"/>
      <w:jc w:val="both"/>
    </w:pPr>
    <w:rPr>
      <w:rFonts w:eastAsia="宋体"/>
      <w:sz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FollowedHyperlink"/>
    <w:basedOn w:val="25"/>
    <w:qFormat/>
    <w:uiPriority w:val="0"/>
    <w:rPr>
      <w:color w:val="800080"/>
      <w:u w:val="none"/>
    </w:rPr>
  </w:style>
  <w:style w:type="character" w:styleId="28">
    <w:name w:val="Emphasis"/>
    <w:basedOn w:val="25"/>
    <w:qFormat/>
    <w:uiPriority w:val="0"/>
    <w:rPr>
      <w:b/>
    </w:rPr>
  </w:style>
  <w:style w:type="character" w:styleId="29">
    <w:name w:val="HTML Definition"/>
    <w:basedOn w:val="25"/>
    <w:qFormat/>
    <w:uiPriority w:val="0"/>
  </w:style>
  <w:style w:type="character" w:styleId="30">
    <w:name w:val="HTML Typewriter"/>
    <w:basedOn w:val="25"/>
    <w:qFormat/>
    <w:uiPriority w:val="0"/>
    <w:rPr>
      <w:rFonts w:ascii="monospace" w:hAnsi="monospace" w:eastAsia="monospace" w:cs="monospace"/>
      <w:sz w:val="20"/>
    </w:rPr>
  </w:style>
  <w:style w:type="character" w:styleId="31">
    <w:name w:val="HTML Acronym"/>
    <w:basedOn w:val="25"/>
    <w:qFormat/>
    <w:uiPriority w:val="0"/>
  </w:style>
  <w:style w:type="character" w:styleId="32">
    <w:name w:val="HTML Variable"/>
    <w:basedOn w:val="25"/>
    <w:qFormat/>
    <w:uiPriority w:val="0"/>
  </w:style>
  <w:style w:type="character" w:styleId="33">
    <w:name w:val="Hyperlink"/>
    <w:basedOn w:val="25"/>
    <w:qFormat/>
    <w:uiPriority w:val="0"/>
    <w:rPr>
      <w:color w:val="0000FF"/>
      <w:u w:val="single"/>
    </w:rPr>
  </w:style>
  <w:style w:type="character" w:styleId="34">
    <w:name w:val="HTML Code"/>
    <w:basedOn w:val="25"/>
    <w:qFormat/>
    <w:uiPriority w:val="0"/>
    <w:rPr>
      <w:rFonts w:hint="default" w:ascii="monospace" w:hAnsi="monospace" w:eastAsia="monospace" w:cs="monospace"/>
      <w:sz w:val="20"/>
    </w:rPr>
  </w:style>
  <w:style w:type="character" w:styleId="35">
    <w:name w:val="HTML Cite"/>
    <w:basedOn w:val="25"/>
    <w:qFormat/>
    <w:uiPriority w:val="0"/>
  </w:style>
  <w:style w:type="character" w:styleId="36">
    <w:name w:val="HTML Keyboard"/>
    <w:basedOn w:val="25"/>
    <w:qFormat/>
    <w:uiPriority w:val="0"/>
    <w:rPr>
      <w:rFonts w:hint="default" w:ascii="monospace" w:hAnsi="monospace" w:eastAsia="monospace" w:cs="monospace"/>
      <w:sz w:val="20"/>
      <w:bdr w:val="single" w:color="D6D6D6" w:sz="4" w:space="0"/>
      <w:shd w:val="clear" w:fill="FFFFFF"/>
    </w:rPr>
  </w:style>
  <w:style w:type="character" w:styleId="37">
    <w:name w:val="HTML Sample"/>
    <w:basedOn w:val="25"/>
    <w:qFormat/>
    <w:uiPriority w:val="0"/>
    <w:rPr>
      <w:rFonts w:hint="default" w:ascii="monospace" w:hAnsi="monospace" w:eastAsia="monospace" w:cs="monospace"/>
      <w:sz w:val="0"/>
      <w:szCs w:val="0"/>
      <w:bdr w:val="single" w:color="auto" w:sz="2" w:space="0"/>
    </w:rPr>
  </w:style>
  <w:style w:type="paragraph" w:customStyle="1" w:styleId="38">
    <w:name w:val="Normal_0"/>
    <w:qFormat/>
    <w:uiPriority w:val="0"/>
    <w:rPr>
      <w:rFonts w:ascii="Times New Roman" w:hAnsi="Times New Roman" w:eastAsia="Times New Roman" w:cs="Times New Roman"/>
      <w:sz w:val="24"/>
      <w:szCs w:val="24"/>
    </w:rPr>
  </w:style>
  <w:style w:type="paragraph" w:customStyle="1" w:styleId="39">
    <w:name w:val="Table Paragraph"/>
    <w:basedOn w:val="1"/>
    <w:qFormat/>
    <w:uiPriority w:val="1"/>
  </w:style>
  <w:style w:type="paragraph" w:customStyle="1" w:styleId="40">
    <w:name w:val="List Paragraph"/>
    <w:basedOn w:val="1"/>
    <w:qFormat/>
    <w:uiPriority w:val="34"/>
    <w:pPr>
      <w:ind w:firstLine="420" w:firstLineChars="200"/>
    </w:pPr>
    <w:rPr>
      <w:rFonts w:ascii="Calibri" w:hAnsi="Calibri"/>
      <w:szCs w:val="22"/>
    </w:rPr>
  </w:style>
  <w:style w:type="character" w:customStyle="1" w:styleId="41">
    <w:name w:val="mini-outputtext1"/>
    <w:basedOn w:val="25"/>
    <w:qFormat/>
    <w:uiPriority w:val="0"/>
  </w:style>
  <w:style w:type="character" w:customStyle="1" w:styleId="42">
    <w:name w:val="font11"/>
    <w:basedOn w:val="25"/>
    <w:qFormat/>
    <w:uiPriority w:val="0"/>
    <w:rPr>
      <w:rFonts w:hint="eastAsia" w:ascii="宋体" w:hAnsi="宋体" w:eastAsia="宋体" w:cs="宋体"/>
      <w:color w:val="000000"/>
      <w:sz w:val="24"/>
      <w:szCs w:val="24"/>
      <w:u w:val="none"/>
      <w:vertAlign w:val="superscript"/>
    </w:rPr>
  </w:style>
  <w:style w:type="paragraph" w:customStyle="1" w:styleId="43">
    <w:name w:val="正文（首行缩进2字符）2114"/>
    <w:basedOn w:val="1"/>
    <w:qFormat/>
    <w:uiPriority w:val="99"/>
    <w:pPr>
      <w:ind w:firstLine="480"/>
    </w:pPr>
    <w:rPr>
      <w:rFonts w:ascii="Times New Roman" w:hAnsi="Times New Roman" w:cs="Times New Roman"/>
    </w:rPr>
  </w:style>
  <w:style w:type="paragraph" w:customStyle="1" w:styleId="44">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2020-07-06T08:46:00Z</dcterms:created>
  <dc:creator>勇无止尽</dc:creator>
  <cp:lastModifiedBy>WPS_1506654225</cp:lastModifiedBy>
  <cp:lastPrinted>2021-07-21T01:04:00Z</cp:lastPrinted>
  <dcterms:modified xsi:type="dcterms:W3CDTF">2021-09-30T07:42:04Z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527168403ECB4157859AC72BBB871E64</vt:lpwstr>
  </property>
</Properties>
</file>